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contextualSpacing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СОВЕТ ДЕПУТАТОВ</w:t>
      </w:r>
    </w:p>
    <w:p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ЕКИМОВИЧСКОГО СЕЛЬСКОГО ПОСЕЛЕНИЯ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РЕШЕНИЕ</w:t>
      </w:r>
    </w:p>
    <w:p>
      <w:pPr>
        <w:spacing w:after="0" w:line="276" w:lineRule="auto"/>
        <w:rPr>
          <w:rFonts w:ascii="Calibri" w:hAnsi="Calibri" w:eastAsia="Times New Roman" w:cs="Times New Roman"/>
          <w:b/>
          <w:lang w:eastAsia="ru-RU"/>
        </w:rPr>
      </w:pPr>
    </w:p>
    <w:p>
      <w:pPr>
        <w:spacing w:after="0" w:line="276" w:lineRule="auto"/>
        <w:rPr>
          <w:rFonts w:ascii="Calibri" w:hAnsi="Calibri" w:eastAsia="Times New Roman" w:cs="Times New Roman"/>
          <w:b/>
          <w:lang w:eastAsia="ru-RU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 31  мая  2017  года                                                                                             № 11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566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Екимовичского сельского поселения Рославльского района Смоленской области, утвержденное решением   Совета депутатов Екимовичского сельского поселения Рославльского района Смоленской области от 17.11.2006 г. № 29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Федеральным законом от 30 ноября 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 Совет депутатов Екимовичского сельского поселения Рославльского района Смоленской области,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РЕШИЛ: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Внести в Положение о земельном налоге на территории муниципального образования Екимовичского сельского поселения Рославльского района Смоленской области, утвержденное решением Совета депутатов Екимовичского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17.11.2006 г. № 29 (в редакции решений Совета депутатов Екимовичского сельского поселения Рославльского района Смоленской </w:t>
      </w:r>
      <w:r>
        <w:rPr>
          <w:rFonts w:ascii="Times New Roman" w:hAnsi="Times New Roman" w:cs="Times New Roman"/>
          <w:sz w:val="28"/>
          <w:szCs w:val="28"/>
        </w:rPr>
        <w:t>от  28.11.2008 г. № 19, от 16.12.2009 г. № 23, от 27.12.2009  г. № 24,  от  08.11.2010 г.  № 5, от 27.12.2010 г. № 10, от 26.04.2011 г. № 7, 13.06.2011 г. № 10,  от  25.11.2011 г. № 15,  от  09.10.2012 г.  № 22,   от 30.10.2012 г. № 24, от 26.02.2013 г. № 6, от 31.07.2014 г. № 23, от 21.11.2014 г. № 40, от  27.01.2016 г. № 1; от 25.02.2016 г. № 5; от 05.12.2016 года № 50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следующие изменения: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1)в статье 5: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в пункте 1: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-в абзаце втором </w:t>
      </w:r>
      <w:r>
        <w:rPr>
          <w:rFonts w:ascii="Times New Roman" w:hAnsi="Times New Roman" w:cs="Times New Roman"/>
          <w:sz w:val="28"/>
          <w:szCs w:val="28"/>
        </w:rPr>
        <w:t xml:space="preserve">слова «на дату постановки такого земельного участка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пятый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шестой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 слова «государственного кадастра» заменить словами «Единого государственного реестра»;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4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Для налогоплательщиков - физических лиц налоговая база определяется налоговыми </w:t>
      </w:r>
      <w:r>
        <w:fldChar w:fldCharType="begin"/>
      </w:r>
      <w:r>
        <w:instrText xml:space="preserve"> HYPERLINK "consultantplus://offline/ref=EA2BF17D7B1D46AC3390437AE9C334483C0D6F41B9834DD584949D389957D6C41F5BBDE0F616DF2Fk6y9M"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2. Настоящее решение подлежит официальному опубликованию в газете «Рославльская правда».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3. Настоящее решение вступает в силу после официального опубликования в газете «Рославльская правда» и применяется к правоотношениям, возникшим с 1января 2017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4. Контроль исполнения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комиссию по экономическим вопросам , бюджету, налогам и финансам  (С.В.Тарасенко)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Екимовичского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Рославльского района Смоленской области                                     В.А. Андреев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/>
    <w:p/>
    <w:p/>
    <w:p/>
    <w:p/>
    <w:p/>
    <w:p/>
    <w:p>
      <w:pPr>
        <w:pStyle w:val="3"/>
        <w:tabs>
          <w:tab w:val="left" w:pos="709"/>
        </w:tabs>
        <w:spacing w:line="20" w:lineRule="atLeast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УТВЕРЖДЕНО</w:t>
      </w:r>
    </w:p>
    <w:p>
      <w:pPr>
        <w:shd w:val="clear" w:color="auto" w:fill="FFFFFF"/>
        <w:spacing w:line="20" w:lineRule="atLeast"/>
        <w:ind w:left="5496" w:right="11" w:hanging="5496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Решением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Совета депутатов </w:t>
      </w:r>
    </w:p>
    <w:p>
      <w:pPr>
        <w:shd w:val="clear" w:color="auto" w:fill="FFFFFF"/>
        <w:spacing w:line="20" w:lineRule="atLeast"/>
        <w:ind w:left="5496" w:right="11" w:hanging="5496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Екимовичского сельского поселения  </w:t>
      </w:r>
    </w:p>
    <w:p>
      <w:pPr>
        <w:shd w:val="clear" w:color="auto" w:fill="FFFFFF"/>
        <w:spacing w:line="20" w:lineRule="atLeast"/>
        <w:ind w:left="5496" w:right="11" w:hanging="5496"/>
        <w:contextualSpacing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Рославльского   района  Смоленской области</w:t>
      </w:r>
    </w:p>
    <w:p>
      <w:pPr>
        <w:shd w:val="clear" w:color="auto" w:fill="FFFFFF"/>
        <w:spacing w:line="20" w:lineRule="atLeast"/>
        <w:ind w:right="1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от 17.11.2006 г.  № 29</w:t>
      </w:r>
    </w:p>
    <w:p>
      <w:pPr>
        <w:shd w:val="clear" w:color="auto" w:fill="FFFFFF"/>
        <w:spacing w:line="20" w:lineRule="atLeast"/>
        <w:ind w:right="1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shd w:val="clear" w:color="auto" w:fill="FFFFFF"/>
        <w:tabs>
          <w:tab w:val="left" w:pos="0"/>
          <w:tab w:val="left" w:leader="underscore" w:pos="10773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муниципального </w:t>
      </w:r>
    </w:p>
    <w:p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Екимовичского  поселения</w:t>
      </w:r>
    </w:p>
    <w:p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Совета депутатов Екимовичского сельского поселения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от 28.11.2008г. № 19, от 16.12.2009 г. № 23, от 27.12.2009 г. № 24,  от 08.11.2010г. № 5, от  26.04.2011г. № 7, от 13.06.2011 г. № 10, от 25.11.2011г. № 15, от 09.10.2012 г. № 22, от 30.10.2012 г.      № 24, от 26.02.2013г. № 6, от 14.11.2013 г. № 33, от 31.07.2014 г. № 23, от 21.11.2014 г. № 40; от 27.01.2016 г. № 1; от 25.02.2016 г. № 5;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05.12.2016 года № 50; от 31.05. 2017 года № 11)</w:t>
      </w:r>
    </w:p>
    <w:p>
      <w:pPr>
        <w:pStyle w:val="5"/>
        <w:spacing w:line="20" w:lineRule="atLeast"/>
        <w:contextualSpacing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>
      <w:pPr>
        <w:shd w:val="clear" w:color="auto" w:fill="FFFFFF"/>
        <w:spacing w:before="322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(далее – МО) Екимовичского сельского поселения Рославльского района Смоленской области (далее – сельское поселение)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налоговой базы.</w:t>
      </w:r>
    </w:p>
    <w:p>
      <w:pPr>
        <w:pStyle w:val="2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Статья 2. Налогоплательщики</w:t>
      </w:r>
    </w:p>
    <w:p>
      <w:pPr>
        <w:shd w:val="clear" w:color="auto" w:fill="FFFFFF"/>
        <w:tabs>
          <w:tab w:val="left" w:pos="1138"/>
        </w:tabs>
        <w:spacing w:before="317" w:line="20" w:lineRule="atLeast"/>
        <w:ind w:left="34" w:firstLine="581"/>
        <w:contextualSpacing/>
        <w:jc w:val="both"/>
        <w:rPr>
          <w:rFonts w:ascii="Times New Roman" w:hAnsi="Times New Roman" w:cs="Times New Roman"/>
          <w:color w:val="000000"/>
          <w:spacing w:val="-7"/>
          <w:sz w:val="20"/>
          <w:szCs w:val="30"/>
        </w:rPr>
      </w:pPr>
      <w:r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пользования или праве пожизненно наследуемого владения, признаваемые объектом налогообложения в соответствии со статьей 389 Налогового Кодекса;                                              </w:t>
      </w:r>
    </w:p>
    <w:p>
      <w:pPr>
        <w:shd w:val="clear" w:color="auto" w:fill="FFFFFF"/>
        <w:tabs>
          <w:tab w:val="left" w:pos="1138"/>
        </w:tabs>
        <w:spacing w:before="317" w:line="20" w:lineRule="atLeast"/>
        <w:ind w:left="34" w:firstLine="581"/>
        <w:contextualSpacing/>
        <w:jc w:val="both"/>
        <w:rPr>
          <w:rFonts w:ascii="Times New Roman" w:hAnsi="Times New Roman" w:cs="Times New Roman"/>
          <w:color w:val="000000"/>
          <w:spacing w:val="-7"/>
          <w:szCs w:val="30"/>
        </w:rPr>
      </w:pPr>
      <w:r>
        <w:rPr>
          <w:rFonts w:ascii="Times New Roman" w:hAnsi="Times New Roman" w:cs="Times New Roman"/>
          <w:color w:val="000000"/>
          <w:spacing w:val="-7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(пункт 1 статьи 2 в редакции решения Совета депутатов от 08.11.2010 г. № 5)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составляющее этот паевой инвестиционный фонд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(абзац 2 часть 2 в редакции решения Совета депутатов от 25.11.2011 г. № 15)</w:t>
      </w:r>
    </w:p>
    <w:p>
      <w:pPr>
        <w:pStyle w:val="6"/>
        <w:spacing w:line="20" w:lineRule="atLeast"/>
        <w:contextualSpacing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3. Объект налогообложения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after="0" w:line="20" w:lineRule="atLeast"/>
        <w:ind w:left="19" w:firstLine="547"/>
        <w:contextualSpacing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Объектом налогообложения признаются земельные участки, расположенные на территории МО Екимовичского сельского поселения, на которой введен земельный налог.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0" w:lineRule="atLeast"/>
        <w:ind w:left="566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Не признаются объектом налогообложения:</w:t>
      </w:r>
    </w:p>
    <w:p>
      <w:pPr>
        <w:shd w:val="clear" w:color="auto" w:fill="FFFFFF"/>
        <w:tabs>
          <w:tab w:val="left" w:pos="912"/>
        </w:tabs>
        <w:spacing w:line="20" w:lineRule="atLeast"/>
        <w:ind w:lef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     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Российской Федерации;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ind w:firstLine="547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   с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объектами   культурного   наследия   народов   Российской   Федерации,   объектами,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объектами археологического наследия, музеями-заповедниками;</w:t>
      </w:r>
    </w:p>
    <w:p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(подпункт 2 в редакции решения Совета депутатов от 21.11.2014 № 40)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ind w:firstLine="54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утратила силу решением Совета депутатов от 26.02.2013 г. № 6</w:t>
      </w:r>
    </w:p>
    <w:p>
      <w:pPr>
        <w:shd w:val="clear" w:color="auto" w:fill="FFFFFF"/>
        <w:tabs>
          <w:tab w:val="left" w:pos="1118"/>
        </w:tabs>
        <w:spacing w:line="20" w:lineRule="atLeast"/>
        <w:ind w:left="831"/>
        <w:contextualSpacing/>
        <w:jc w:val="both"/>
        <w:rPr>
          <w:rFonts w:ascii="Times New Roman" w:hAnsi="Times New Roman" w:cs="Times New Roman"/>
          <w:color w:val="000000"/>
          <w:spacing w:val="-12"/>
          <w:sz w:val="20"/>
          <w:szCs w:val="3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4). земельные    участки из состава земель лесного фонда</w:t>
      </w:r>
      <w:r>
        <w:rPr>
          <w:rFonts w:ascii="Times New Roman" w:hAnsi="Times New Roman" w:cs="Times New Roman"/>
          <w:color w:val="000000"/>
          <w:spacing w:val="-7"/>
          <w:szCs w:val="30"/>
        </w:rPr>
        <w:t>;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(пункт 4 в редакции решения Совета депутатов от 28.11.2008 г. № 19)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5).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земельные участки, входящие в состав общего имущества многоквартирного дома.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3.Земельные    участки,    ограниченные    в    обороте    в    соответствии   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</w:p>
    <w:p>
      <w:pPr>
        <w:shd w:val="clear" w:color="auto" w:fill="FFFFFF"/>
        <w:spacing w:line="20" w:lineRule="atLeast"/>
        <w:ind w:left="67"/>
        <w:contextualSpacing/>
        <w:jc w:val="both"/>
        <w:rPr>
          <w:rFonts w:ascii="Times New Roman" w:hAnsi="Times New Roman" w:cs="Times New Roman"/>
          <w:color w:val="000000"/>
          <w:spacing w:val="-6"/>
          <w:sz w:val="20"/>
          <w:szCs w:val="3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rFonts w:ascii="Times New Roman" w:hAnsi="Times New Roman" w:cs="Times New Roman"/>
          <w:color w:val="000000"/>
          <w:spacing w:val="-6"/>
          <w:szCs w:val="30"/>
        </w:rPr>
        <w:t>.</w:t>
      </w:r>
    </w:p>
    <w:p>
      <w:pPr>
        <w:shd w:val="clear" w:color="auto" w:fill="FFFFFF"/>
        <w:spacing w:line="20" w:lineRule="atLeast"/>
        <w:ind w:left="67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(пункт 5 в редакции решения Совета депутатов от 28.11.2008 г. № 19)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>
      <w:pPr>
        <w:pStyle w:val="4"/>
        <w:spacing w:line="20" w:lineRule="atLeast"/>
        <w:contextualSpacing/>
        <w:jc w:val="center"/>
        <w:rPr>
          <w:rFonts w:ascii="Times New Roman" w:hAnsi="Times New Roman"/>
          <w:i w:val="0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Статья 4. Налоговая база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20" w:lineRule="atLeast"/>
        <w:ind w:left="53" w:firstLine="547"/>
        <w:contextualSpacing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0" w:lineRule="atLeast"/>
        <w:ind w:left="53" w:firstLine="547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>
      <w:pPr>
        <w:pStyle w:val="7"/>
        <w:spacing w:line="20" w:lineRule="atLeast"/>
        <w:contextualSpacing/>
        <w:jc w:val="center"/>
        <w:rPr>
          <w:rFonts w:ascii="Times New Roman" w:hAnsi="Times New Roman"/>
          <w:b/>
          <w:i w:val="0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Статья 5. Порядок определения налоговой базы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участка".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(абзац 2 пункта 1 в редакции решения Совета депутатов от </w:t>
      </w:r>
      <w:r>
        <w:rPr>
          <w:rFonts w:ascii="Times New Roman" w:hAnsi="Times New Roman" w:cs="Times New Roman"/>
          <w:spacing w:val="-7"/>
          <w:sz w:val="24"/>
          <w:szCs w:val="24"/>
        </w:rPr>
        <w:t>31.05.2017 г. № 11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(абзац 5 пункта 1 в редакции решения Совета депутатов от 31</w:t>
      </w:r>
      <w:r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6 части 1 в редакции решения Совета депутатов от 27.12.2010г. № 5)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(абзац 6  пункта 1 в редакции решения Совета депутатов от  31</w:t>
      </w:r>
      <w:r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 статьи 5  в редакции решения Совета депутатов от 21.11.2014г. № 40)</w:t>
      </w:r>
    </w:p>
    <w:p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сведений Единого государственного реестра  недвижимости о каждом земельном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участке,   принадлежащем   им   на   праве   собственности   или   праве   постоянного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(бессрочного) пользования.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(пункт 3 введен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 Совета депутатов от </w:t>
      </w:r>
      <w:r>
        <w:rPr>
          <w:rFonts w:ascii="Times New Roman" w:hAnsi="Times New Roman" w:cs="Times New Roman"/>
          <w:sz w:val="24"/>
          <w:szCs w:val="24"/>
        </w:rPr>
        <w:t>08.11.2010 года № 5)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( пункт 3 в редакции решения Совета депутатов от 31</w:t>
      </w:r>
      <w:r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абзац 2 пункта 3 утратил силу  решением Совета депутатов от 21.11.2014 г. № 40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4. Для налогоплательщиков - физических лиц налоговая база определяется налоговыми </w:t>
      </w:r>
      <w:r>
        <w:fldChar w:fldCharType="begin"/>
      </w:r>
      <w:r>
        <w:instrText xml:space="preserve"> HYPERLINK "consultantplus://offline/ref=EA2BF17D7B1D46AC3390437AE9C334483C0D6F41B9834DD584949D389957D6C41F5BBDE0F616DF2Fk6y9M"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(пункт 4 в редакции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решения Совета депутатов от </w:t>
      </w:r>
      <w:r>
        <w:rPr>
          <w:rFonts w:ascii="Times New Roman" w:hAnsi="Times New Roman" w:cs="Times New Roman"/>
          <w:sz w:val="24"/>
          <w:szCs w:val="24"/>
        </w:rPr>
        <w:t>08.11.2010 г. № 5)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(пункт 4 в редакции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решения Совета депутатов от </w:t>
      </w:r>
      <w:r>
        <w:rPr>
          <w:rFonts w:ascii="Times New Roman" w:hAnsi="Times New Roman" w:cs="Times New Roman"/>
          <w:sz w:val="24"/>
          <w:szCs w:val="24"/>
        </w:rPr>
        <w:t>21.11.2014 г. № 40)</w:t>
      </w:r>
    </w:p>
    <w:p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(пункт 4 в редакции решения Совета депутатов от 31</w:t>
      </w:r>
      <w:r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Налоговая база уменьшается на не облагаемую налогом сумму в размере 10000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 на одного налогоплательщика на территории МО в отношении земельного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участка, находящегося в собственности, постоянном (бессрочном) пользовании или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пожизненном наследуемом владении следующих категорий налогоплательщиков:</w:t>
      </w:r>
    </w:p>
    <w:p>
      <w:pPr>
        <w:shd w:val="clear" w:color="auto" w:fill="FFFFFF"/>
        <w:tabs>
          <w:tab w:val="left" w:pos="-142"/>
        </w:tabs>
        <w:spacing w:line="20" w:lineRule="atLeast"/>
        <w:ind w:lef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ордена Славы;</w:t>
      </w:r>
    </w:p>
    <w:p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инвалидов,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11   групп  инвалидности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(пункт 2 в редакции решении  Совета депутатов от 25.11.2011 года № 15)</w:t>
      </w:r>
    </w:p>
    <w:p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 2 в редакции решении  Совета депутатов от 15.11.2014 года № 40)</w:t>
      </w:r>
    </w:p>
    <w:p>
      <w:pPr>
        <w:pStyle w:val="24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0" w:lineRule="atLeast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</w:rPr>
        <w:t xml:space="preserve">  инвалидов с детства</w:t>
      </w:r>
      <w:r>
        <w:rPr>
          <w:color w:val="000000"/>
          <w:spacing w:val="-7"/>
          <w:sz w:val="24"/>
          <w:szCs w:val="24"/>
        </w:rPr>
        <w:t>;</w:t>
      </w:r>
    </w:p>
    <w:p>
      <w:pPr>
        <w:pStyle w:val="24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12"/>
          <w:szCs w:val="30"/>
        </w:rPr>
      </w:pPr>
      <w:r>
        <w:rPr>
          <w:color w:val="000000"/>
          <w:spacing w:val="-2"/>
          <w:szCs w:val="30"/>
        </w:rPr>
        <w:t>ветеранов и инвалидов Великой Отечественной войны, а также ветеранов и</w:t>
      </w:r>
      <w:r>
        <w:rPr>
          <w:color w:val="000000"/>
          <w:spacing w:val="-2"/>
          <w:szCs w:val="30"/>
        </w:rPr>
        <w:br w:type="textWrapping"/>
      </w:r>
      <w:r>
        <w:rPr>
          <w:color w:val="000000"/>
          <w:spacing w:val="-8"/>
          <w:szCs w:val="30"/>
        </w:rPr>
        <w:t>инвалидов боевых действий;</w:t>
      </w:r>
    </w:p>
    <w:p>
      <w:pPr>
        <w:pStyle w:val="24"/>
        <w:numPr>
          <w:ilvl w:val="0"/>
          <w:numId w:val="4"/>
        </w:numPr>
        <w:jc w:val="both"/>
      </w:pPr>
      <w: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полигоне;»;</w:t>
      </w:r>
    </w:p>
    <w:p>
      <w:pPr>
        <w:pStyle w:val="24"/>
        <w:ind w:left="1035"/>
        <w:jc w:val="both"/>
        <w:rPr>
          <w:sz w:val="24"/>
          <w:szCs w:val="24"/>
        </w:rPr>
      </w:pPr>
      <w:r>
        <w:rPr>
          <w:sz w:val="24"/>
          <w:szCs w:val="24"/>
        </w:rPr>
        <w:t>(подпункт 5 в редакции решения Совета депутатов от 21.11.2014 года № 40</w:t>
      </w:r>
    </w:p>
    <w:p>
      <w:pPr>
        <w:pStyle w:val="24"/>
        <w:numPr>
          <w:ilvl w:val="0"/>
          <w:numId w:val="4"/>
        </w:numPr>
        <w:shd w:val="clear" w:color="auto" w:fill="FFFFFF"/>
        <w:tabs>
          <w:tab w:val="left" w:pos="946"/>
          <w:tab w:val="left" w:pos="1037"/>
        </w:tabs>
        <w:spacing w:line="20" w:lineRule="atLeast"/>
        <w:ind w:left="43" w:firstLine="704"/>
        <w:jc w:val="both"/>
      </w:pPr>
      <w:r>
        <w:rPr>
          <w:color w:val="000000"/>
        </w:rPr>
        <w:tab/>
      </w:r>
      <w:r>
        <w:rPr>
          <w:color w:val="000000"/>
          <w:spacing w:val="5"/>
        </w:rPr>
        <w:t xml:space="preserve">физических  лиц,   принимавших  в  составе  подразделений  особого  риска </w:t>
      </w:r>
      <w:r>
        <w:rPr>
          <w:color w:val="000000"/>
          <w:spacing w:val="4"/>
        </w:rPr>
        <w:t xml:space="preserve">непосредственное   участие   в   испытаниях   ядерного   и   термоядерного   оружия, </w:t>
      </w:r>
      <w:r>
        <w:rPr>
          <w:color w:val="000000"/>
          <w:spacing w:val="1"/>
        </w:rPr>
        <w:t>ликвидации аварий ядерных установок на средствах вооружения и военных объектах;</w:t>
      </w:r>
    </w:p>
    <w:p>
      <w:pPr>
        <w:shd w:val="clear" w:color="auto" w:fill="FFFFFF"/>
        <w:tabs>
          <w:tab w:val="left" w:pos="931"/>
        </w:tabs>
        <w:spacing w:line="20" w:lineRule="atLeast"/>
        <w:ind w:left="43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технику.</w:t>
      </w:r>
    </w:p>
    <w:p>
      <w:pPr>
        <w:shd w:val="clear" w:color="auto" w:fill="FFFFFF"/>
        <w:tabs>
          <w:tab w:val="left" w:pos="874"/>
        </w:tabs>
        <w:spacing w:line="20" w:lineRule="atLeast"/>
        <w:ind w:left="34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Уменьшение налоговой базы на не облагаемую налогом сумму, установленную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пунктом   5  настоящей   статьи,     производится     на    основании    документов,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подтверждающих    право    на    уменьшение    налоговой    базы,    представляется налогоплат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ельщиком в налоговый орган по своему выбору.</w:t>
      </w:r>
    </w:p>
    <w:p>
      <w:pPr>
        <w:shd w:val="clear" w:color="auto" w:fill="FFFFFF"/>
        <w:tabs>
          <w:tab w:val="left" w:pos="874"/>
        </w:tabs>
        <w:spacing w:line="20" w:lineRule="atLeast"/>
        <w:ind w:left="34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(пункт 6 в редакции решения Совета депутатов от 05.12.2016 года № 50)                                  </w:t>
      </w:r>
    </w:p>
    <w:p>
      <w:pPr>
        <w:shd w:val="clear" w:color="auto" w:fill="FFFFFF"/>
        <w:tabs>
          <w:tab w:val="left" w:pos="950"/>
        </w:tabs>
        <w:spacing w:line="20" w:lineRule="atLeast"/>
        <w:ind w:left="29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Если размер не облагаемой налогом суммы, предусмотренной пунктом 5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настоящей статьи, превышает размер налоговой базы, определенной в отношении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земельного участка, налоговая база принимается равной нулю.</w:t>
      </w:r>
    </w:p>
    <w:p>
      <w:pPr>
        <w:shd w:val="clear" w:color="auto" w:fill="FFFFFF"/>
        <w:spacing w:before="14" w:line="20" w:lineRule="atLeast"/>
        <w:ind w:right="43"/>
        <w:contextualSpacing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>
      <w:pPr>
        <w:shd w:val="clear" w:color="auto" w:fill="FFFFFF"/>
        <w:spacing w:before="14" w:line="20" w:lineRule="atLeast"/>
        <w:ind w:left="24" w:right="43" w:firstLine="704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Статья 6. 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Утратила силу решением Совета депутатов от 05.12.2016 года № 50</w:t>
      </w:r>
    </w:p>
    <w:p>
      <w:pPr>
        <w:shd w:val="clear" w:color="auto" w:fill="FFFFFF"/>
        <w:spacing w:before="322" w:line="20" w:lineRule="atLeast"/>
        <w:ind w:left="14" w:right="34" w:firstLine="704"/>
        <w:contextualSpacing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>
      <w:pPr>
        <w:shd w:val="clear" w:color="auto" w:fill="FFFFFF"/>
        <w:spacing w:before="322" w:line="20" w:lineRule="atLeast"/>
        <w:ind w:left="14" w:right="34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>
      <w:pPr>
        <w:shd w:val="clear" w:color="auto" w:fill="FFFFFF"/>
        <w:tabs>
          <w:tab w:val="left" w:pos="917"/>
        </w:tabs>
        <w:spacing w:before="326" w:line="20" w:lineRule="atLeast"/>
        <w:ind w:left="10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0" w:lineRule="atLeast"/>
        <w:ind w:left="5"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0" w:lineRule="atLeast"/>
        <w:ind w:left="5"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</w:p>
    <w:p>
      <w:pPr>
        <w:shd w:val="clear" w:color="auto" w:fill="FFFFFF"/>
        <w:spacing w:line="20" w:lineRule="atLeast"/>
        <w:ind w:right="62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>
      <w:pPr>
        <w:shd w:val="clear" w:color="auto" w:fill="FFFFFF"/>
        <w:spacing w:line="20" w:lineRule="atLeast"/>
        <w:ind w:right="62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317" w:line="20" w:lineRule="atLeast"/>
        <w:ind w:left="542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>
      <w:pPr>
        <w:shd w:val="clear" w:color="auto" w:fill="FFFFFF"/>
        <w:spacing w:before="317" w:line="20" w:lineRule="atLeast"/>
        <w:ind w:left="542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0" w:lineRule="atLeast"/>
        <w:ind w:left="614" w:firstLine="95"/>
        <w:contextualSpacing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>
      <w:pPr>
        <w:pStyle w:val="24"/>
        <w:ind w:left="0"/>
        <w:jc w:val="both"/>
      </w:pPr>
      <w:r>
        <w:t xml:space="preserve">         «2. Отчетными периодами для налогоплательщиков-организаций признаются первый квартал, второй квартал и третий квартал календарного года.»;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 пункт 2 в редакции решения Совета депутатов от 28.11.2008 г. № 19)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 пункт 2 в редакции решения Совета депутатов от 21.11.2014 г. № 40)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>
      <w:pPr>
        <w:pStyle w:val="8"/>
        <w:spacing w:before="0"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9. Налоговая ставка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9 в редакции решения Совета депутатов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14.11.2013 г. № 33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8"/>
        <w:spacing w:before="0"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- 0,1 процента  - в отношении земельных участков, занятых индивидуальной жилой застройкой одиноко проживающими  неработающими пенсионерами;</w:t>
      </w:r>
    </w:p>
    <w:p>
      <w:pPr>
        <w:shd w:val="clear" w:color="auto" w:fill="FFFFFF"/>
        <w:spacing w:line="20" w:lineRule="atLeast"/>
        <w:ind w:left="43"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- 0,22 процента - в отношении земельных участков, предоставленных физическим лицам и (или) их некоммерческим объединениям для размещения гаражей;</w:t>
      </w:r>
    </w:p>
    <w:p>
      <w:pPr>
        <w:shd w:val="clear" w:color="auto" w:fill="FFFFFF"/>
        <w:spacing w:line="20" w:lineRule="atLeast"/>
        <w:ind w:left="43"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>- 0,07 процента – в отношении земельных участков, предназначенных для размещения домов малоэтажной и многоэтажной жилой застройки;</w:t>
      </w:r>
    </w:p>
    <w:p>
      <w:pPr>
        <w:shd w:val="clear" w:color="auto" w:fill="FFFFFF"/>
        <w:tabs>
          <w:tab w:val="left" w:pos="859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0,3 процента  - в отношении  земельных участков:</w:t>
      </w:r>
    </w:p>
    <w:p>
      <w:pPr>
        <w:shd w:val="clear" w:color="auto" w:fill="FFFFFF"/>
        <w:tabs>
          <w:tab w:val="left" w:pos="709"/>
        </w:tabs>
        <w:spacing w:before="5" w:line="20" w:lineRule="atLeast"/>
        <w:ind w:right="5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30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30"/>
        </w:rPr>
        <w:t xml:space="preserve">отнесенных к землям сельскохозяйственного назначения или к землям в составе зон сельскохозяйственного использования в городском поселении и используемых для </w:t>
      </w: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>сельскохозяйственного производства;</w:t>
      </w:r>
    </w:p>
    <w:p>
      <w:pPr>
        <w:shd w:val="clear" w:color="auto" w:fill="FFFFFF"/>
        <w:tabs>
          <w:tab w:val="left" w:pos="709"/>
        </w:tabs>
        <w:spacing w:before="5" w:line="20" w:lineRule="atLeast"/>
        <w:ind w:left="53" w:right="5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>предназначенных для размещения домов индивидуальной жилой застройки, объектов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shd w:val="clear" w:color="auto" w:fill="FFFFFF"/>
        <w:spacing w:line="20" w:lineRule="atLeast"/>
        <w:ind w:left="43" w:right="19" w:firstLine="67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приобретенных (предоставленных) для личного подсобного хозяйства, огородничества или животноводства, дачного хозяйства, а также участков находящихся в составе дачных, садоводческих 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огороднических объединений;</w:t>
      </w:r>
    </w:p>
    <w:p>
      <w:pPr>
        <w:shd w:val="clear" w:color="auto" w:fill="FFFFFF"/>
        <w:spacing w:line="20" w:lineRule="atLeast"/>
        <w:ind w:left="43" w:right="19" w:firstLine="67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shd w:val="clear" w:color="auto" w:fill="FFFFFF"/>
        <w:spacing w:line="20" w:lineRule="atLeast"/>
        <w:ind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 xml:space="preserve">      - 1,5 процента – в отношении прочих земельных участков.».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использованием.»;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(абзац введен  решением Совета депутатов от  21.11.2014 г. № 40)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line="20" w:lineRule="atLeast"/>
        <w:ind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30"/>
        </w:rPr>
        <w:t>2)  пункт 13,14 статьи 11 признать утратившим  силу.</w:t>
      </w:r>
    </w:p>
    <w:p/>
    <w:p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10. Налоговые льготы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органы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муниципальные учреждения (автономные, бюджетные и казённые), финансовое обеспечение функций которых, в том числе по оказанию  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  многодетные семьи;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организации и учреждения - в отношении земельных участков, занятых городскими парками культуры и отдыха;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 ветераны и инвалиды Великой Отечественной войны.».</w:t>
      </w:r>
    </w:p>
    <w:p>
      <w:pPr>
        <w:shd w:val="clear" w:color="auto" w:fill="FFFFFF"/>
        <w:spacing w:before="302" w:line="20" w:lineRule="atLeast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статья 10 в редакции решения Совета депутатов  от 25.02.2016 года № 5</w:t>
      </w:r>
    </w:p>
    <w:p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11. Порядок исчисления налога и авансовых платежей по налогу</w:t>
      </w:r>
    </w:p>
    <w:p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        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соответствующая налоговой ставке процентная доля налоговой базы, если иное 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>
      <w:pPr>
        <w:shd w:val="clear" w:color="auto" w:fill="FFFFFF"/>
        <w:tabs>
          <w:tab w:val="left" w:pos="878"/>
        </w:tabs>
        <w:spacing w:line="20" w:lineRule="atLeast"/>
        <w:ind w:firstLine="70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>
      <w:pPr>
        <w:shd w:val="clear" w:color="auto" w:fill="FFFFFF"/>
        <w:tabs>
          <w:tab w:val="left" w:pos="87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абзац 2 утратил силу решения Совета депутатов от 21.11.2014 г. № 40)</w:t>
      </w:r>
    </w:p>
    <w:p>
      <w:pPr>
        <w:shd w:val="clear" w:color="auto" w:fill="FFFFFF"/>
        <w:spacing w:line="20" w:lineRule="atLeast"/>
        <w:ind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Сумма налога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 подлежащая уплате в бюджет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налогоплательщиками, являющимися физическими лицами, исчисляется налоговыми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органами.</w:t>
      </w:r>
    </w:p>
    <w:p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(пункт 3 статьи 11 </w:t>
      </w:r>
      <w:r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решения Совета депутатов от 08.11.2010 г. № 5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3  в редакции решения Совета депутатов от 21.11.2014 г. № 40)</w:t>
      </w:r>
    </w:p>
    <w:p>
      <w:pPr>
        <w:shd w:val="clear" w:color="auto" w:fill="FFFFFF"/>
        <w:spacing w:line="20" w:lineRule="atLeast"/>
        <w:ind w:left="10" w:right="48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30"/>
        </w:rPr>
        <w:t xml:space="preserve">4.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Утратила силу решением Совета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депутатов от 08.11.2010 г. № 5).</w:t>
      </w:r>
    </w:p>
    <w:p>
      <w:pPr>
        <w:shd w:val="clear" w:color="auto" w:fill="FFFFFF"/>
        <w:tabs>
          <w:tab w:val="left" w:pos="878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 – организациями как разница  как  разница между суммой налога, исчисленной в соответствии с пунктом 1 настоящей статьи и суммами подлежащих уплате в течение налогового периода авансовых  платежей по налогу.</w:t>
      </w:r>
    </w:p>
    <w:p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(пункт 5 статьи 11 </w:t>
      </w:r>
      <w:r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решения Совета депутатов от 08.11.2010 г. № 5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5 в редакции решения Совета депутатов от 21.11.2014 г. № 40)</w:t>
      </w:r>
    </w:p>
    <w:p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>
      <w:pPr>
        <w:shd w:val="clear" w:color="auto" w:fill="FFFFFF"/>
        <w:tabs>
          <w:tab w:val="left" w:pos="-142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</w:p>
    <w:p>
      <w:pPr>
        <w:shd w:val="clear" w:color="auto" w:fill="FFFFFF"/>
        <w:tabs>
          <w:tab w:val="left" w:pos="709"/>
        </w:tabs>
        <w:spacing w:line="20" w:lineRule="atLeast"/>
        <w:ind w:left="82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периодом.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7 в редакции решения Совета депутатов от 21.11.2014 г. № 40)</w:t>
      </w:r>
    </w:p>
    <w:p>
      <w:pPr>
        <w:shd w:val="clear" w:color="auto" w:fill="FFFFFF"/>
        <w:tabs>
          <w:tab w:val="left" w:pos="709"/>
          <w:tab w:val="left" w:pos="917"/>
        </w:tabs>
        <w:spacing w:line="20" w:lineRule="atLeast"/>
        <w:ind w:left="43" w:hanging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             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наследству к физическому лицу, налог исчисляется начиная с месяца открытия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наследства.</w:t>
      </w:r>
    </w:p>
    <w:p>
      <w:pPr>
        <w:shd w:val="clear" w:color="auto" w:fill="FFFFFF"/>
        <w:tabs>
          <w:tab w:val="left" w:pos="709"/>
          <w:tab w:val="left" w:pos="1070"/>
        </w:tabs>
        <w:spacing w:line="20" w:lineRule="atLeast"/>
        <w:ind w:left="19" w:firstLine="69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Налогоплательщики – физические лица,     имеющие   право   на   налоговые   льготы,  представляют заявление о предоставлении льготы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документы, подтверждающие  право, налогоплательщика на налоговую льготу, в налоговый орган по своему выбору.</w:t>
      </w:r>
    </w:p>
    <w:p>
      <w:pPr>
        <w:shd w:val="clear" w:color="auto" w:fill="FFFFFF"/>
        <w:tabs>
          <w:tab w:val="left" w:pos="709"/>
          <w:tab w:val="left" w:pos="1070"/>
        </w:tabs>
        <w:spacing w:line="20" w:lineRule="atLeast"/>
        <w:ind w:left="19" w:firstLine="6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(пункт 9 в редакции решения Совета депутатов от 05. 12.2016 года № 50)</w:t>
      </w:r>
    </w:p>
    <w:p>
      <w:pPr>
        <w:shd w:val="clear" w:color="auto" w:fill="FFFFFF"/>
        <w:spacing w:line="20" w:lineRule="atLeast"/>
        <w:ind w:left="19" w:right="24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налоговая льгота, к числу календарных месяцев в налоговом (отчетном) периоде. При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этом месяц возникновения права на налоговую льготу, а также месяц прекращения указанного права принимается за полный месяц.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          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10 в редакции решения Совета депутатов от 08.11.2010 г. № 5)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недвижимости.»;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11 в редакции решения Совета депутатов от 08.11.2010 г. № 5)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11 в редакции решения Совета депутатов от 21.11.2014 г. № 40)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учётом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недвижимости;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пункт 12 статьи 11 в редакции решения Совета депутатов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12 в редакции решения Совета депутатов от 08.11.2010 г. № 5)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представляют информацию в налоговые органы в соответствии с пунктом 4 статьи 85 Налогового кодекса РФ.</w:t>
      </w:r>
    </w:p>
    <w:p>
      <w:pPr>
        <w:pStyle w:val="25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(пункта 13 статьи 11 в редакции решения Совета депутатов 08.11.2010 г. № 5)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периодом»;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(пункты 13,14  статьи 11 введены  решением Совета депутатов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25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14 статьи 11 в редакции решения Совета депутатов 08.11.2010г. № 5)</w:t>
      </w:r>
    </w:p>
    <w:p>
      <w:pPr>
        <w:pStyle w:val="7"/>
        <w:tabs>
          <w:tab w:val="left" w:pos="708"/>
        </w:tabs>
        <w:spacing w:before="302" w:line="20" w:lineRule="atLeast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>
      <w:pPr>
        <w:pStyle w:val="25"/>
        <w:numPr>
          <w:ilvl w:val="0"/>
          <w:numId w:val="7"/>
        </w:num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Налогоплательщики - физические лица,  уплачивают налог на основании налогового уведомления, направленного налоговым органом.</w:t>
      </w:r>
    </w:p>
    <w:p>
      <w:pPr>
        <w:shd w:val="clear" w:color="auto" w:fill="FFFFFF"/>
        <w:tabs>
          <w:tab w:val="left" w:pos="1070"/>
        </w:tabs>
        <w:spacing w:line="20" w:lineRule="atLeast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 в редакции решения Совета депутатов от 21.11.2014 г. № 40)</w:t>
      </w:r>
    </w:p>
    <w:p>
      <w:pPr>
        <w:pStyle w:val="25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>
      <w:pPr>
        <w:pStyle w:val="25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Абзац утратил силу решением Совета депутатов от 27.01.2016 года № 1</w:t>
      </w:r>
    </w:p>
    <w:p>
      <w:pPr>
        <w:pStyle w:val="25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Возврат (зачёт) суммы излишне уплаченного (взысканного) налога в связи с перерасчётом суммы налога осуществляется за период такого перерасчёта в порядке, установленном статьями 78 и 79 Налогового кодекса РФ.</w:t>
      </w:r>
    </w:p>
    <w:p>
      <w:pPr>
        <w:spacing w:line="20" w:lineRule="atLeast"/>
        <w:ind w:firstLine="60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Срок  уплаты налога для налогоплательщиков - физических лиц, не являющихся индивидуальными предпринимателями, установить не позднее </w:t>
      </w:r>
      <w:r>
        <w:rPr>
          <w:rFonts w:ascii="Times New Roman" w:hAnsi="Times New Roman" w:cs="Times New Roman"/>
          <w:spacing w:val="-3"/>
          <w:sz w:val="28"/>
          <w:szCs w:val="28"/>
        </w:rPr>
        <w:t>1 октября года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следующего за истекшим налоговым периодом</w:t>
      </w:r>
      <w:r>
        <w:rPr>
          <w:rFonts w:ascii="Times New Roman" w:hAnsi="Times New Roman" w:cs="Times New Roman"/>
          <w:color w:val="000000"/>
          <w:spacing w:val="-3"/>
        </w:rPr>
        <w:t>.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27.12.2010 г.  № 10)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13.06.2011 года № 10)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09.10.2012 г.  № 22)</w:t>
      </w:r>
    </w:p>
    <w:p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31.07.2014 г. № 23)</w:t>
      </w:r>
    </w:p>
    <w:p>
      <w:pPr>
        <w:pStyle w:val="24"/>
        <w:numPr>
          <w:ilvl w:val="0"/>
          <w:numId w:val="7"/>
        </w:numPr>
        <w:shd w:val="clear" w:color="auto" w:fill="FFFFFF"/>
        <w:tabs>
          <w:tab w:val="left" w:pos="912"/>
        </w:tabs>
        <w:spacing w:line="20" w:lineRule="atLeast"/>
        <w:jc w:val="both"/>
        <w:rPr>
          <w:color w:val="000000"/>
          <w:spacing w:val="-7"/>
        </w:rPr>
      </w:pPr>
      <w:r>
        <w:rPr>
          <w:color w:val="000000"/>
          <w:spacing w:val="-2"/>
        </w:rPr>
        <w:t>Уплата налога для налогоплательщиков – организаций</w:t>
      </w:r>
      <w:r>
        <w:rPr>
          <w:color w:val="000000"/>
          <w:spacing w:val="-6"/>
        </w:rPr>
        <w:t xml:space="preserve"> производится   авансовыми </w:t>
      </w:r>
      <w:r>
        <w:rPr>
          <w:color w:val="000000"/>
        </w:rPr>
        <w:t xml:space="preserve">платежами в срок не позднее последнего числа месяца, следующего за истекшим </w:t>
      </w:r>
      <w:r>
        <w:rPr>
          <w:color w:val="000000"/>
          <w:spacing w:val="-7"/>
        </w:rPr>
        <w:t>отчетным периодом (до 01 мая, до 01 августа и до 01 ноября).</w:t>
      </w:r>
    </w:p>
    <w:p>
      <w:pPr>
        <w:pStyle w:val="24"/>
        <w:shd w:val="clear" w:color="auto" w:fill="FFFFFF"/>
        <w:tabs>
          <w:tab w:val="left" w:pos="912"/>
        </w:tabs>
        <w:spacing w:line="20" w:lineRule="atLeast"/>
        <w:ind w:left="96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</w:rPr>
        <w:t>(</w:t>
      </w:r>
      <w:r>
        <w:rPr>
          <w:color w:val="000000"/>
          <w:spacing w:val="-7"/>
          <w:sz w:val="24"/>
          <w:szCs w:val="24"/>
        </w:rPr>
        <w:t>часть 2 статьи 12 в редакции решения Совета депутатов от 25.02.2016 года № 5)</w:t>
      </w:r>
    </w:p>
    <w:p>
      <w:pPr>
        <w:shd w:val="clear" w:color="auto" w:fill="FFFFFF"/>
        <w:tabs>
          <w:tab w:val="left" w:pos="912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(абзац 2 пункта 2 статьи 12 считать пунктом 3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19)</w:t>
      </w:r>
    </w:p>
    <w:p>
      <w:pPr>
        <w:pStyle w:val="6"/>
        <w:spacing w:before="307" w:line="20" w:lineRule="atLeast"/>
        <w:contextualSpacing/>
        <w:rPr>
          <w:i w:val="0"/>
          <w:spacing w:val="-7"/>
          <w:sz w:val="28"/>
          <w:szCs w:val="28"/>
        </w:rPr>
      </w:pPr>
      <w:r>
        <w:rPr>
          <w:i w:val="0"/>
          <w:sz w:val="28"/>
          <w:szCs w:val="28"/>
        </w:rPr>
        <w:t>Статья 13. Налоговая декларация</w:t>
      </w:r>
    </w:p>
    <w:p>
      <w:pPr>
        <w:spacing w:line="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(статья 13 в редакции решения Совета депутатов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25"/>
        <w:numPr>
          <w:ilvl w:val="0"/>
          <w:numId w:val="8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организации 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>
      <w:pPr>
        <w:shd w:val="clear" w:color="auto" w:fill="FFFFFF"/>
        <w:tabs>
          <w:tab w:val="left" w:pos="107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(пункт 1 в редакции решения Совета депутатов от 21.11.2014 г. № 40)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>
        <w:rPr>
          <w:rFonts w:ascii="Times New Roman" w:hAnsi="Times New Roman" w:cs="Times New Roman"/>
          <w:sz w:val="24"/>
          <w:szCs w:val="24"/>
        </w:rPr>
        <w:t>Утратила силу решением Совета депутатов от 27.12.2010 г.  № 10.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>
      <w:pPr>
        <w:pStyle w:val="25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2 части 3 утратил силу решением Совета депутатов от 27.12.2010 г. № 10)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Налогоплательщики, в соответствии со статьей 83 Налогового кодекса РФ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>
      <w:pPr>
        <w:pStyle w:val="25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(пункта 4 статьи 13 в редакции решения  Совета депутатов 27.12.2010 г. № 10.)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садоводческие товарищества (кооперативы)</w:t>
      </w:r>
    </w:p>
    <w:p>
      <w:pPr>
        <w:pStyle w:val="25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товарищества собственников жилья (ТСЖ)»</w:t>
      </w:r>
    </w:p>
    <w:p>
      <w:pPr>
        <w:shd w:val="clear" w:color="auto" w:fill="FFFFFF"/>
        <w:spacing w:line="20" w:lineRule="atLeast"/>
        <w:ind w:right="-108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line="20" w:lineRule="atLeast"/>
        <w:ind w:left="-426"/>
        <w:contextualSpacing/>
        <w:rPr>
          <w:rFonts w:ascii="Times New Roman" w:hAnsi="Times New Roman" w:cs="Times New Roman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line="20" w:lineRule="atLeast"/>
        <w:contextualSpacing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709" w:right="567" w:bottom="567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588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067"/>
    <w:multiLevelType w:val="multilevel"/>
    <w:tmpl w:val="23954067"/>
    <w:lvl w:ilvl="0" w:tentative="0">
      <w:start w:val="4"/>
      <w:numFmt w:val="decimal"/>
      <w:lvlText w:val="%1)"/>
      <w:lvlJc w:val="left"/>
      <w:pPr>
        <w:ind w:left="1035" w:hanging="36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0A648C3"/>
    <w:multiLevelType w:val="singleLevel"/>
    <w:tmpl w:val="50A648C3"/>
    <w:lvl w:ilvl="0" w:tentative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2">
    <w:nsid w:val="57324EC4"/>
    <w:multiLevelType w:val="singleLevel"/>
    <w:tmpl w:val="57324EC4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3">
    <w:nsid w:val="58A46104"/>
    <w:multiLevelType w:val="singleLevel"/>
    <w:tmpl w:val="58A46104"/>
    <w:lvl w:ilvl="0" w:tentative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4">
    <w:nsid w:val="633122F6"/>
    <w:multiLevelType w:val="singleLevel"/>
    <w:tmpl w:val="633122F6"/>
    <w:lvl w:ilvl="0" w:tentative="0">
      <w:start w:val="2"/>
      <w:numFmt w:val="decimal"/>
      <w:lvlText w:val="%1)"/>
      <w:legacy w:legacy="1" w:legacySpace="0" w:legacyIndent="571"/>
      <w:lvlJc w:val="left"/>
      <w:pPr>
        <w:ind w:left="284" w:firstLine="0"/>
      </w:pPr>
      <w:rPr>
        <w:rFonts w:hint="default" w:ascii="Times New Roman" w:hAnsi="Times New Roman" w:cs="Times New Roman"/>
      </w:rPr>
    </w:lvl>
  </w:abstractNum>
  <w:abstractNum w:abstractNumId="5">
    <w:nsid w:val="6D4F4C47"/>
    <w:multiLevelType w:val="multilevel"/>
    <w:tmpl w:val="6D4F4C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128F"/>
    <w:multiLevelType w:val="multilevel"/>
    <w:tmpl w:val="6E2D128F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5114E94"/>
    <w:multiLevelType w:val="singleLevel"/>
    <w:tmpl w:val="75114E94"/>
    <w:lvl w:ilvl="0" w:tentative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6"/>
    <w:rsid w:val="00116AE2"/>
    <w:rsid w:val="001D095B"/>
    <w:rsid w:val="0027279F"/>
    <w:rsid w:val="002A3BAC"/>
    <w:rsid w:val="002B48B9"/>
    <w:rsid w:val="002D1F49"/>
    <w:rsid w:val="00395AD6"/>
    <w:rsid w:val="003B5E5E"/>
    <w:rsid w:val="003B6384"/>
    <w:rsid w:val="00412003"/>
    <w:rsid w:val="00570388"/>
    <w:rsid w:val="006E051D"/>
    <w:rsid w:val="006F530E"/>
    <w:rsid w:val="007568A5"/>
    <w:rsid w:val="008903E4"/>
    <w:rsid w:val="008F6976"/>
    <w:rsid w:val="009E4028"/>
    <w:rsid w:val="00AE755A"/>
    <w:rsid w:val="00B11759"/>
    <w:rsid w:val="00B76956"/>
    <w:rsid w:val="00B939A6"/>
    <w:rsid w:val="00BA3467"/>
    <w:rsid w:val="00C51AD3"/>
    <w:rsid w:val="00CB34ED"/>
    <w:rsid w:val="00CD33EB"/>
    <w:rsid w:val="00D04B32"/>
    <w:rsid w:val="00DF7605"/>
    <w:rsid w:val="00E57FB6"/>
    <w:rsid w:val="00E713E6"/>
    <w:rsid w:val="00EB1E00"/>
    <w:rsid w:val="00F110DC"/>
    <w:rsid w:val="00F85AA4"/>
    <w:rsid w:val="36451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3">
    <w:name w:val="heading 4"/>
    <w:basedOn w:val="1"/>
    <w:next w:val="1"/>
    <w:link w:val="18"/>
    <w:semiHidden/>
    <w:unhideWhenUsed/>
    <w:qFormat/>
    <w:uiPriority w:val="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4">
    <w:name w:val="heading 5"/>
    <w:basedOn w:val="1"/>
    <w:next w:val="1"/>
    <w:link w:val="19"/>
    <w:semiHidden/>
    <w:unhideWhenUsed/>
    <w:qFormat/>
    <w:uiPriority w:val="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paragraph" w:styleId="5">
    <w:name w:val="heading 6"/>
    <w:basedOn w:val="1"/>
    <w:next w:val="1"/>
    <w:link w:val="20"/>
    <w:semiHidden/>
    <w:unhideWhenUsed/>
    <w:qFormat/>
    <w:uiPriority w:val="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hAnsi="Calibri" w:eastAsia="Times New Roman" w:cs="Times New Roman"/>
      <w:b/>
      <w:bCs/>
      <w:lang w:eastAsia="ru-RU"/>
    </w:rPr>
  </w:style>
  <w:style w:type="paragraph" w:styleId="6">
    <w:name w:val="heading 7"/>
    <w:basedOn w:val="1"/>
    <w:next w:val="1"/>
    <w:link w:val="21"/>
    <w:semiHidden/>
    <w:unhideWhenUsed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324" w:lineRule="exact"/>
      <w:ind w:left="331"/>
      <w:outlineLvl w:val="6"/>
    </w:pPr>
    <w:rPr>
      <w:rFonts w:ascii="Times New Roman" w:hAnsi="Times New Roman" w:eastAsia="Times New Roman" w:cs="Times New Roman"/>
      <w:b/>
      <w:bCs/>
      <w:i/>
      <w:iCs/>
      <w:color w:val="000000"/>
      <w:spacing w:val="6"/>
      <w:sz w:val="24"/>
      <w:szCs w:val="27"/>
      <w:lang w:eastAsia="ru-RU"/>
    </w:rPr>
  </w:style>
  <w:style w:type="paragraph" w:styleId="7">
    <w:name w:val="heading 8"/>
    <w:basedOn w:val="1"/>
    <w:next w:val="1"/>
    <w:link w:val="22"/>
    <w:unhideWhenUsed/>
    <w:qFormat/>
    <w:uiPriority w:val="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8">
    <w:name w:val="heading 9"/>
    <w:basedOn w:val="1"/>
    <w:next w:val="1"/>
    <w:link w:val="23"/>
    <w:semiHidden/>
    <w:unhideWhenUsed/>
    <w:qFormat/>
    <w:uiPriority w:val="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eastAsia="Times New Roman" w:cs="Arial"/>
      <w:lang w:eastAsia="ru-RU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Текст выноски Знак"/>
    <w:basedOn w:val="12"/>
    <w:link w:val="9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"/>
    <w:basedOn w:val="12"/>
    <w:link w:val="11"/>
    <w:semiHidden/>
    <w:uiPriority w:val="99"/>
  </w:style>
  <w:style w:type="character" w:customStyle="1" w:styleId="16">
    <w:name w:val="Нижний колонтитул Знак"/>
    <w:basedOn w:val="12"/>
    <w:link w:val="10"/>
    <w:uiPriority w:val="99"/>
  </w:style>
  <w:style w:type="character" w:customStyle="1" w:styleId="17">
    <w:name w:val="Заголовок 3 Знак"/>
    <w:basedOn w:val="12"/>
    <w:link w:val="2"/>
    <w:semiHidden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8">
    <w:name w:val="Заголовок 4 Знак"/>
    <w:basedOn w:val="12"/>
    <w:link w:val="3"/>
    <w:semiHidden/>
    <w:uiPriority w:val="0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customStyle="1" w:styleId="19">
    <w:name w:val="Заголовок 5 Знак"/>
    <w:basedOn w:val="12"/>
    <w:link w:val="4"/>
    <w:semiHidden/>
    <w:uiPriority w:val="0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6 Знак"/>
    <w:basedOn w:val="12"/>
    <w:link w:val="5"/>
    <w:semiHidden/>
    <w:uiPriority w:val="0"/>
    <w:rPr>
      <w:rFonts w:ascii="Calibri" w:hAnsi="Calibri" w:eastAsia="Times New Roman" w:cs="Times New Roman"/>
      <w:b/>
      <w:bCs/>
      <w:lang w:eastAsia="ru-RU"/>
    </w:rPr>
  </w:style>
  <w:style w:type="character" w:customStyle="1" w:styleId="21">
    <w:name w:val="Заголовок 7 Знак"/>
    <w:basedOn w:val="12"/>
    <w:link w:val="6"/>
    <w:semiHidden/>
    <w:uiPriority w:val="0"/>
    <w:rPr>
      <w:rFonts w:ascii="Times New Roman" w:hAnsi="Times New Roman" w:eastAsia="Times New Roman" w:cs="Times New Roman"/>
      <w:b/>
      <w:bCs/>
      <w:i/>
      <w:iCs/>
      <w:color w:val="000000"/>
      <w:spacing w:val="6"/>
      <w:sz w:val="24"/>
      <w:szCs w:val="27"/>
      <w:shd w:val="clear" w:color="auto" w:fill="FFFFFF"/>
      <w:lang w:eastAsia="ru-RU"/>
    </w:rPr>
  </w:style>
  <w:style w:type="character" w:customStyle="1" w:styleId="22">
    <w:name w:val="Заголовок 8 Знак"/>
    <w:basedOn w:val="12"/>
    <w:link w:val="7"/>
    <w:uiPriority w:val="0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customStyle="1" w:styleId="23">
    <w:name w:val="Заголовок 9 Знак"/>
    <w:basedOn w:val="12"/>
    <w:link w:val="8"/>
    <w:semiHidden/>
    <w:uiPriority w:val="0"/>
    <w:rPr>
      <w:rFonts w:ascii="Arial" w:hAnsi="Arial" w:eastAsia="Times New Roman" w:cs="Arial"/>
      <w:lang w:eastAsia="ru-RU"/>
    </w:rPr>
  </w:style>
  <w:style w:type="paragraph" w:styleId="2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2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4563</Words>
  <Characters>26014</Characters>
  <Lines>216</Lines>
  <Paragraphs>61</Paragraphs>
  <TotalTime>642</TotalTime>
  <ScaleCrop>false</ScaleCrop>
  <LinksUpToDate>false</LinksUpToDate>
  <CharactersWithSpaces>30516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2017-04-24T11:46:00Z</dcterms:created>
  <dc:creator>Пользователь Windows</dc:creator>
  <cp:lastModifiedBy>prokh</cp:lastModifiedBy>
  <cp:lastPrinted>2017-06-02T05:07:00Z</cp:lastPrinted>
  <dcterms:modified xsi:type="dcterms:W3CDTF">2020-04-02T17:13:23Z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