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
        <w:jc w:val="center"/>
        <w:rPr>
          <w:b/>
          <w:sz w:val="28"/>
          <w:szCs w:val="28"/>
        </w:rPr>
      </w:pPr>
      <w:bookmarkStart w:id="0" w:name="_GoBack"/>
      <w:bookmarkEnd w:id="0"/>
      <w:r>
        <w:rPr>
          <w:b/>
          <w:sz w:val="28"/>
          <w:szCs w:val="28"/>
        </w:rPr>
        <w:drawing>
          <wp:inline distT="0" distB="0" distL="0" distR="0">
            <wp:extent cx="461010" cy="564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grayscl/>
                    </a:blip>
                    <a:srcRect/>
                    <a:stretch>
                      <a:fillRect/>
                    </a:stretch>
                  </pic:blipFill>
                  <pic:spPr>
                    <a:xfrm>
                      <a:off x="0" y="0"/>
                      <a:ext cx="461010" cy="564515"/>
                    </a:xfrm>
                    <a:prstGeom prst="rect">
                      <a:avLst/>
                    </a:prstGeom>
                    <a:noFill/>
                    <a:ln w="9525">
                      <a:noFill/>
                      <a:miter lim="800000"/>
                      <a:headEnd/>
                      <a:tailEnd/>
                    </a:ln>
                  </pic:spPr>
                </pic:pic>
              </a:graphicData>
            </a:graphic>
          </wp:inline>
        </w:drawing>
      </w:r>
    </w:p>
    <w:p>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ЕКИМОВИЧСКОГО СЕЛЬСКОГО  ПОСЕЛЕНИЯ</w:t>
      </w:r>
    </w:p>
    <w:p>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РОСЛАВЛЬСКОГО РАЙОНА СМОЛЕНСКОЙ ОБЛАСТИ</w:t>
      </w:r>
    </w:p>
    <w:p>
      <w:pPr>
        <w:spacing w:line="20" w:lineRule="atLeast"/>
        <w:ind w:right="68"/>
        <w:contextualSpacing/>
        <w:jc w:val="center"/>
        <w:rPr>
          <w:rFonts w:ascii="Times New Roman" w:hAnsi="Times New Roman" w:cs="Times New Roman"/>
          <w:b/>
          <w:sz w:val="28"/>
          <w:szCs w:val="28"/>
        </w:rPr>
      </w:pPr>
    </w:p>
    <w:p>
      <w:pPr>
        <w:spacing w:line="20" w:lineRule="atLeast"/>
        <w:ind w:right="68"/>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spacing w:before="120" w:line="240" w:lineRule="auto"/>
        <w:contextualSpacing/>
        <w:rPr>
          <w:rFonts w:ascii="Times New Roman" w:hAnsi="Times New Roman" w:cs="Times New Roman"/>
          <w:sz w:val="28"/>
          <w:szCs w:val="28"/>
        </w:rPr>
      </w:pPr>
      <w:r>
        <w:rPr>
          <w:rFonts w:ascii="Times New Roman" w:hAnsi="Times New Roman" w:cs="Times New Roman"/>
          <w:sz w:val="28"/>
          <w:szCs w:val="28"/>
        </w:rPr>
        <w:t>от  25.08. 2017 года                                                                                           № 90</w:t>
      </w:r>
    </w:p>
    <w:p>
      <w:pPr>
        <w:spacing w:before="120" w:line="240" w:lineRule="auto"/>
        <w:contextualSpacing/>
        <w:jc w:val="both"/>
        <w:rPr>
          <w:rFonts w:ascii="Times New Roman" w:hAnsi="Times New Roman" w:cs="Times New Roman"/>
          <w:sz w:val="28"/>
          <w:szCs w:val="28"/>
        </w:rPr>
      </w:pPr>
    </w:p>
    <w:p>
      <w:pPr>
        <w:spacing w:before="120" w:line="240" w:lineRule="auto"/>
        <w:ind w:right="4677"/>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условий и порядка оказания  имущественной   поддержки субъектам       малого      и      среднего предпринимательства  на  территории Екимовичского  сельского  поселения Рославльского   района    Смоленской области   </w:t>
      </w:r>
    </w:p>
    <w:p>
      <w:pPr>
        <w:spacing w:before="120" w:line="240" w:lineRule="auto"/>
        <w:contextualSpacing/>
        <w:jc w:val="both"/>
        <w:rPr>
          <w:rFonts w:ascii="Times New Roman" w:hAnsi="Times New Roman" w:cs="Times New Roman"/>
          <w:sz w:val="28"/>
          <w:szCs w:val="28"/>
        </w:rPr>
      </w:pPr>
    </w:p>
    <w:p>
      <w:pPr>
        <w:spacing w:before="100" w:beforeAutospacing="1" w:after="100" w:afterAutospacing="1" w:line="240" w:lineRule="auto"/>
        <w:ind w:firstLine="567"/>
        <w:jc w:val="both"/>
        <w:rPr>
          <w:rFonts w:ascii="Times New Roman" w:hAnsi="Times New Roman" w:eastAsia="Times New Roman" w:cs="Times New Roman"/>
          <w:color w:val="000000"/>
          <w:sz w:val="28"/>
          <w:szCs w:val="28"/>
        </w:rPr>
      </w:pPr>
      <w:r>
        <w:rPr>
          <w:rFonts w:ascii="Times New Roman" w:hAnsi="Times New Roman" w:cs="Times New Roman"/>
          <w:color w:val="000000"/>
          <w:sz w:val="28"/>
          <w:szCs w:val="28"/>
        </w:rPr>
        <w:t>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w:t>
      </w:r>
      <w:r>
        <w:rPr>
          <w:rFonts w:ascii="Times New Roman" w:hAnsi="Times New Roman" w:eastAsia="Times New Roman" w:cs="Times New Roman"/>
          <w:color w:val="000000"/>
          <w:sz w:val="28"/>
          <w:szCs w:val="28"/>
        </w:rPr>
        <w:t xml:space="preserve">, Федеральным законом от 06.10.2003 № 131-ФЗ «Об общих принципах </w:t>
      </w:r>
      <w:r>
        <w:fldChar w:fldCharType="begin"/>
      </w:r>
      <w:r>
        <w:instrText xml:space="preserve"> HYPERLINK "http://pandia.org/text/category/organi_mestnogo_samoupravleniya/" \o "Органы местного самоуправления" </w:instrText>
      </w:r>
      <w:r>
        <w:fldChar w:fldCharType="separate"/>
      </w:r>
      <w:r>
        <w:rPr>
          <w:rFonts w:ascii="Times New Roman" w:hAnsi="Times New Roman" w:eastAsia="Times New Roman" w:cs="Times New Roman"/>
          <w:color w:val="000000"/>
          <w:sz w:val="28"/>
          <w:szCs w:val="28"/>
        </w:rPr>
        <w:t>организации местного самоуправления</w:t>
      </w:r>
      <w:r>
        <w:rPr>
          <w:rFonts w:ascii="Times New Roman" w:hAnsi="Times New Roman" w:eastAsia="Times New Roman" w:cs="Times New Roman"/>
          <w:color w:val="000000"/>
          <w:sz w:val="28"/>
          <w:szCs w:val="28"/>
        </w:rPr>
        <w:fldChar w:fldCharType="end"/>
      </w:r>
      <w:r>
        <w:rPr>
          <w:rFonts w:ascii="Times New Roman" w:hAnsi="Times New Roman" w:eastAsia="Times New Roman" w:cs="Times New Roman"/>
          <w:color w:val="000000"/>
          <w:sz w:val="28"/>
          <w:szCs w:val="28"/>
        </w:rPr>
        <w:t xml:space="preserve"> в Российской Федерации» и Уставом Екимовичского сельского поселения Рославльского района Смоленской области,</w:t>
      </w:r>
    </w:p>
    <w:p>
      <w:pPr>
        <w:spacing w:before="100" w:beforeAutospacing="1" w:after="100" w:afterAutospacing="1"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Администрация Екимовичского сельского поселения                    Рославльского района Смоленской области                                                          п о с т а н о в л я е т :</w:t>
      </w:r>
    </w:p>
    <w:p>
      <w:pPr>
        <w:pStyle w:val="1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Утвердить условия и порядок оказания имущественной поддержки субъектам малого и среднего предпринимательства на территории Екимовичского сельского поселения  Рославльского района Смоленской области. </w:t>
      </w:r>
    </w:p>
    <w:p>
      <w:pPr>
        <w:pStyle w:val="1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Настоящее постановление подлежит официальному опубликованию в газете «Рославльская правда» и размещению на официальном сайте Администрации Екимовичского сельского поселения Рославльского района Смоленской области в сети «Интернет».</w:t>
      </w:r>
    </w:p>
    <w:p>
      <w:pPr>
        <w:pStyle w:val="12"/>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Настоящее постановление вступает в силу с момента его официального опубликования в газете «Рославльская правда».</w:t>
      </w:r>
    </w:p>
    <w:p>
      <w:pPr>
        <w:pStyle w:val="12"/>
        <w:jc w:val="both"/>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t>4.  Контроль за исполнением  настоящего постановления оставляю за собой.</w:t>
      </w:r>
    </w:p>
    <w:p>
      <w:pPr>
        <w:spacing w:before="120" w:line="240" w:lineRule="auto"/>
        <w:contextualSpacing/>
        <w:jc w:val="both"/>
        <w:rPr>
          <w:rFonts w:ascii="Times New Roman" w:hAnsi="Times New Roman" w:cs="Times New Roman"/>
          <w:sz w:val="28"/>
          <w:szCs w:val="28"/>
        </w:rPr>
      </w:pP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Глава муниципального образования </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Екимовичского сельского поселения </w:t>
      </w:r>
    </w:p>
    <w:p>
      <w:pPr>
        <w:spacing w:after="0" w:line="240" w:lineRule="auto"/>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Рославльского района Смоленской области                                 Н.А.Лекторова</w:t>
      </w:r>
    </w:p>
    <w:p>
      <w:pPr>
        <w:spacing w:before="120" w:line="240" w:lineRule="auto"/>
        <w:contextualSpacing/>
        <w:jc w:val="both"/>
        <w:rPr>
          <w:rFonts w:ascii="Times New Roman" w:hAnsi="Times New Roman" w:cs="Times New Roman"/>
          <w:sz w:val="28"/>
          <w:szCs w:val="28"/>
        </w:rPr>
      </w:pP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vanish/>
          <w:color w:val="000000"/>
          <w:sz w:val="24"/>
          <w:szCs w:val="24"/>
        </w:rPr>
      </w:pPr>
    </w:p>
    <w:p>
      <w:pPr>
        <w:spacing w:after="0" w:line="240" w:lineRule="auto"/>
        <w:jc w:val="both"/>
        <w:rPr>
          <w:rFonts w:ascii="Times New Roman" w:hAnsi="Times New Roman" w:eastAsia="Times New Roman" w:cs="Times New Roman"/>
          <w:vanish/>
          <w:color w:val="000000"/>
          <w:sz w:val="24"/>
          <w:szCs w:val="24"/>
        </w:rPr>
      </w:pPr>
    </w:p>
    <w:p>
      <w:pPr>
        <w:shd w:val="clear" w:color="auto" w:fill="FFFFFF"/>
        <w:spacing w:after="0" w:line="240" w:lineRule="auto"/>
        <w:ind w:left="4962"/>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r>
        <w:rPr>
          <w:rFonts w:ascii="Times New Roman" w:hAnsi="Times New Roman" w:cs="Times New Roman"/>
          <w:bCs/>
          <w:color w:val="000000"/>
          <w:sz w:val="24"/>
          <w:szCs w:val="24"/>
        </w:rPr>
        <w:tab/>
      </w:r>
    </w:p>
    <w:p>
      <w:pPr>
        <w:shd w:val="clear" w:color="auto" w:fill="FFFFFF"/>
        <w:spacing w:after="0" w:line="240" w:lineRule="auto"/>
        <w:ind w:left="4962"/>
        <w:jc w:val="right"/>
        <w:rPr>
          <w:rFonts w:ascii="Times New Roman" w:hAnsi="Times New Roman" w:cs="Times New Roman"/>
          <w:bCs/>
          <w:sz w:val="28"/>
          <w:szCs w:val="28"/>
        </w:rPr>
      </w:pPr>
      <w:r>
        <w:rPr>
          <w:rFonts w:ascii="Times New Roman" w:hAnsi="Times New Roman" w:cs="Times New Roman"/>
          <w:bCs/>
          <w:color w:val="000000"/>
          <w:sz w:val="24"/>
          <w:szCs w:val="24"/>
        </w:rPr>
        <w:t xml:space="preserve">постановлением Администрации Екимовичского </w:t>
      </w:r>
      <w:r>
        <w:rPr>
          <w:rFonts w:ascii="Times New Roman" w:hAnsi="Times New Roman" w:cs="Times New Roman"/>
          <w:color w:val="000000"/>
          <w:sz w:val="24"/>
          <w:szCs w:val="24"/>
        </w:rPr>
        <w:t>сельского поселения  Рославльского района Смоленской области   от  25.08.2017 г.    №</w:t>
      </w:r>
      <w:r>
        <w:rPr>
          <w:rFonts w:ascii="Times New Roman" w:hAnsi="Times New Roman" w:cs="Times New Roman"/>
          <w:sz w:val="24"/>
          <w:szCs w:val="24"/>
        </w:rPr>
        <w:t xml:space="preserve"> 90</w:t>
      </w:r>
      <w:r>
        <w:rPr>
          <w:rFonts w:ascii="Times New Roman" w:hAnsi="Times New Roman" w:cs="Times New Roman"/>
          <w:sz w:val="28"/>
          <w:szCs w:val="28"/>
        </w:rPr>
        <w:t xml:space="preserve"> </w:t>
      </w:r>
      <w:r>
        <w:rPr>
          <w:rFonts w:ascii="Times New Roman" w:hAnsi="Times New Roman" w:cs="Times New Roman"/>
          <w:bCs/>
          <w:sz w:val="28"/>
          <w:szCs w:val="28"/>
        </w:rPr>
        <w:tab/>
      </w:r>
    </w:p>
    <w:p>
      <w:pPr>
        <w:shd w:val="clear" w:color="auto" w:fill="FFFFFF"/>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и порядок оказания имущественной поддержки  субъектам малого и среднего предпринимательства</w:t>
      </w:r>
    </w:p>
    <w:p>
      <w:pPr>
        <w:shd w:val="clear" w:color="auto" w:fill="FFFFFF"/>
        <w:spacing w:after="0" w:line="240" w:lineRule="auto"/>
        <w:jc w:val="center"/>
        <w:rPr>
          <w:rFonts w:ascii="Times New Roman" w:hAnsi="Times New Roman" w:cs="Times New Roman"/>
          <w:b/>
          <w:bCs/>
          <w:sz w:val="28"/>
          <w:szCs w:val="28"/>
        </w:rPr>
      </w:pPr>
    </w:p>
    <w:p>
      <w:pPr>
        <w:pStyle w:val="13"/>
        <w:numPr>
          <w:ilvl w:val="0"/>
          <w:numId w:val="1"/>
        </w:numPr>
        <w:shd w:val="clear" w:color="auto" w:fill="FFFFFF"/>
        <w:jc w:val="both"/>
        <w:rPr>
          <w:b/>
          <w:sz w:val="28"/>
          <w:szCs w:val="28"/>
        </w:rPr>
      </w:pPr>
      <w:r>
        <w:rPr>
          <w:b/>
          <w:sz w:val="28"/>
          <w:szCs w:val="28"/>
        </w:rPr>
        <w:t>Общие положения</w:t>
      </w:r>
    </w:p>
    <w:p>
      <w:pPr>
        <w:pStyle w:val="13"/>
        <w:shd w:val="clear" w:color="auto" w:fill="FFFFFF"/>
        <w:ind w:left="3192"/>
        <w:jc w:val="both"/>
        <w:rPr>
          <w:b/>
          <w:sz w:val="28"/>
          <w:szCs w:val="28"/>
        </w:rPr>
      </w:pP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Оказание имущественной поддержки субъектам МСП на территории Екимовичского</w:t>
      </w:r>
      <w:r>
        <w:rPr>
          <w:rFonts w:ascii="Times New Roman" w:hAnsi="Times New Roman" w:cs="Times New Roman"/>
          <w:color w:val="000000"/>
          <w:sz w:val="28"/>
          <w:szCs w:val="28"/>
        </w:rPr>
        <w:t xml:space="preserve"> сельского поселения  Рославльского района Смоленской области</w:t>
      </w:r>
      <w:r>
        <w:rPr>
          <w:rFonts w:ascii="Times New Roman" w:hAnsi="Times New Roman" w:cs="Times New Roman"/>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(далее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Основными принципами поддержки субъектов МСП являются:</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заявительный порядок обращения субъектов МСП за оказанием поддержки;</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доступность инфраструктуры поддержки субъектов МСП для всех субъектов МСП;</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оказание поддержки с соблюдением требований, установленных Федеральным </w:t>
      </w:r>
      <w:r>
        <w:fldChar w:fldCharType="begin"/>
      </w:r>
      <w:r>
        <w:instrText xml:space="preserve"> HYPERLINK "consultantplus://offline/ref=78124156FF3284365AB85FDE8AB8EDB7523AA90D1EB88B15EAA0C2E29D43349D3315CBD3F9A737EAQ8aAG"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26.07.2006 № 135-ФЗ «О защите конкуренции» и настоящими условиями и порядком;</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открытость процедур оказания поддержки.</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r>
        <w:fldChar w:fldCharType="begin"/>
      </w:r>
      <w:r>
        <w:instrText xml:space="preserve"> HYPERLINK "consultantplus://offline/ref=78124156FF3284365AB85FDE8AB8EDB7523AA90D1EB88B15EAA0C2E29D43349D3315CBD3F9A737EAQ8aAG"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26.07.2006 № 135-ФЗ «О защите конкуренции».</w:t>
      </w:r>
    </w:p>
    <w:p>
      <w:pPr>
        <w:shd w:val="clear" w:color="auto" w:fill="FFFFFF"/>
        <w:spacing w:after="0" w:line="240" w:lineRule="auto"/>
        <w:ind w:firstLine="708"/>
        <w:jc w:val="center"/>
        <w:rPr>
          <w:rFonts w:ascii="Times New Roman" w:hAnsi="Times New Roman" w:cs="Times New Roman"/>
          <w:b/>
          <w:sz w:val="28"/>
          <w:szCs w:val="28"/>
        </w:rPr>
      </w:pPr>
    </w:p>
    <w:p>
      <w:pPr>
        <w:shd w:val="clear" w:color="auto" w:fill="FFFFFF"/>
        <w:spacing w:after="0" w:line="240" w:lineRule="auto"/>
        <w:ind w:firstLine="708"/>
        <w:jc w:val="center"/>
        <w:rPr>
          <w:rFonts w:ascii="Times New Roman" w:hAnsi="Times New Roman" w:cs="Times New Roman"/>
          <w:b/>
          <w:sz w:val="28"/>
          <w:szCs w:val="28"/>
        </w:rPr>
      </w:pPr>
    </w:p>
    <w:p>
      <w:pPr>
        <w:shd w:val="clear" w:color="auto" w:fill="FFFFFF"/>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 Условия оказания имущественной поддержки в виде предоставления муниципальной преференции</w:t>
      </w:r>
    </w:p>
    <w:p>
      <w:pPr>
        <w:shd w:val="clear" w:color="auto" w:fill="FFFFFF"/>
        <w:spacing w:after="0" w:line="240" w:lineRule="auto"/>
        <w:ind w:firstLine="567"/>
        <w:jc w:val="both"/>
        <w:rPr>
          <w:rFonts w:ascii="Times New Roman" w:hAnsi="Times New Roman" w:cs="Times New Roman"/>
          <w:sz w:val="28"/>
          <w:szCs w:val="28"/>
        </w:rPr>
      </w:pP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Екимовичского </w:t>
      </w:r>
      <w:r>
        <w:rPr>
          <w:rFonts w:ascii="Times New Roman" w:hAnsi="Times New Roman" w:cs="Times New Roman"/>
          <w:color w:val="000000"/>
          <w:sz w:val="28"/>
          <w:szCs w:val="28"/>
        </w:rPr>
        <w:t>сельского поселения  Рославльского района Смоленской области</w:t>
      </w:r>
      <w:r>
        <w:rPr>
          <w:rFonts w:ascii="Times New Roman" w:hAnsi="Times New Roman" w:cs="Times New Roman"/>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Льгота по арендной плате предоставляется в размере, не превышающем 25% от  арендной платы в текущем году, следующим субъектам МСП:</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осуществляющим приоритетные виды экономической деятельности:</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медицинские и образовательные услуги;</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обрабатывающее производство;</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предоставление услуг в сфере ЖКХ;</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предоставление бытовых услуг;</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региональный туризм.</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Приоритетными направлениями являются: внешнеэкономическая деятельность, оказание поддержки начинающим и молодым  предпринимателям. 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 Юридические лица - субъекты МСП отвечают  следующим требованиям:</w:t>
      </w:r>
    </w:p>
    <w:p>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средний возраст штатных сотрудников - до 27 лет; </w:t>
      </w:r>
    </w:p>
    <w:p>
      <w:pPr>
        <w:tabs>
          <w:tab w:val="left" w:pos="567"/>
        </w:tabs>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возраст руководителя - до 35 лет; </w:t>
      </w:r>
    </w:p>
    <w:p>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r>
        <w:rPr>
          <w:rFonts w:ascii="Times New Roman" w:hAnsi="Times New Roman" w:cs="Times New Roman"/>
          <w:sz w:val="28"/>
          <w:szCs w:val="28"/>
        </w:rPr>
        <w:t>;</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-заключившим договор аренды на муниципальное имущество, включенное в Перечень.</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Субъект МСП не должен:</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иметь задолженность по платежам за аренду муниципального имущества.</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предоставление указанных сведений лежит на заявителе.</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Муниципальная преференция не может быть предоставлена следующим субъектам МСП:</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являющимся участниками соглашений о разделе продукции;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осуществляющим предпринимательскую деятельность в сфере игорного бизнеса;</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Pr>
          <w:rFonts w:ascii="Times New Roman" w:hAnsi="Times New Roman" w:cs="Times New Roman"/>
          <w:color w:val="000000"/>
          <w:sz w:val="28"/>
          <w:szCs w:val="28"/>
        </w:rPr>
        <w:t xml:space="preserve">Администрацией Екимовичского сельского поселения  Рославльского района Смоленской области </w:t>
      </w:r>
      <w:r>
        <w:rPr>
          <w:rFonts w:ascii="Times New Roman" w:hAnsi="Times New Roman" w:cs="Times New Roman"/>
          <w:sz w:val="28"/>
          <w:szCs w:val="28"/>
        </w:rPr>
        <w:t xml:space="preserve"> заявителю без рассмотрения.</w:t>
      </w:r>
    </w:p>
    <w:p>
      <w:pPr>
        <w:shd w:val="clear" w:color="auto" w:fill="FFFFFF"/>
        <w:spacing w:after="0" w:line="240" w:lineRule="auto"/>
        <w:ind w:firstLine="567"/>
        <w:jc w:val="both"/>
        <w:rPr>
          <w:rFonts w:ascii="Times New Roman" w:hAnsi="Times New Roman" w:cs="Times New Roman"/>
          <w:sz w:val="28"/>
          <w:szCs w:val="28"/>
        </w:rPr>
      </w:pPr>
    </w:p>
    <w:p>
      <w:pPr>
        <w:shd w:val="clear" w:color="auto" w:fill="FFFFFF"/>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  Порядок оказания имущественной поддержки в виде  предоставления муниципальной преференции</w:t>
      </w:r>
    </w:p>
    <w:p>
      <w:pPr>
        <w:pStyle w:val="13"/>
        <w:shd w:val="clear" w:color="auto" w:fill="FFFFFF"/>
        <w:ind w:left="3192"/>
        <w:rPr>
          <w:b/>
          <w:sz w:val="28"/>
          <w:szCs w:val="28"/>
        </w:rPr>
      </w:pP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Pr>
          <w:rFonts w:ascii="Times New Roman" w:hAnsi="Times New Roman" w:cs="Times New Roman"/>
          <w:color w:val="000000"/>
          <w:sz w:val="28"/>
          <w:szCs w:val="28"/>
        </w:rPr>
        <w:t>Администрацию Екимовичского сельского поселения  Рославльского района Смоленской области</w:t>
      </w:r>
      <w:r>
        <w:rPr>
          <w:rFonts w:ascii="Times New Roman" w:hAnsi="Times New Roman" w:cs="Times New Roman"/>
          <w:sz w:val="28"/>
          <w:szCs w:val="28"/>
        </w:rPr>
        <w:t xml:space="preserve">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fldChar w:fldCharType="begin"/>
      </w:r>
      <w:r>
        <w:instrText xml:space="preserve"> HYPERLINK "consultantplus://offline/ref=5016749A7E27CE5A758260DBFB78533604F1BE8E52FEB53E6072FBDDE1r07FF"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27.06.2010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 </w:t>
      </w:r>
    </w:p>
    <w:p>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3.2. Заявления субъектов МСП подлежат рассмотрению на единой комиссии, утвержденной распоряжением Администрации Екимовичского сельского поселения  Рославльского района Смоленской области. Каждый субъект МСП должен быть проинформирован о решении, принятом по заявлению, в течение пяти дней со дня его принятия.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Субъект МСП вправе отозвать свое заявление и отказаться от предоставления муниципальной преференции как до рассмотрения заявления и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заключения договора аренды, так и после рассмотрения заявления и заключения договора аренды.</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В предоставлении муниципальной преференции отказывается в случае, если: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её предоставление может привести к устранению или недопущению конкуренции(п</w:t>
      </w:r>
      <w:r>
        <w:rPr>
          <w:rFonts w:ascii="Times New Roman" w:hAnsi="Times New Roman" w:eastAsia="Calibri" w:cs="Times New Roman"/>
          <w:sz w:val="28"/>
          <w:szCs w:val="28"/>
          <w:lang w:eastAsia="en-US"/>
        </w:rPr>
        <w:t>ри представлении двух и более письменных заявлений в отношении одного объекта муниципальной собственности</w:t>
      </w:r>
      <w:r>
        <w:rPr>
          <w:rFonts w:ascii="Times New Roman" w:hAnsi="Times New Roman" w:cs="Times New Roman"/>
          <w:sz w:val="28"/>
          <w:szCs w:val="28"/>
        </w:rPr>
        <w:t>);</w:t>
      </w:r>
    </w:p>
    <w:p>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субъекту МСП оказан иной вид имущественной поддержки в отношении того же помещения и сроки её оказания не истекли;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субъект МСП не соответствует условиям оказания имущественной поддержки;</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нежилое помещение обременено правами третьих лиц;</w:t>
      </w: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3.5. Муниципальная преференция предоставляется на основании постановления Администрации Екимовичского </w:t>
      </w:r>
      <w:r>
        <w:rPr>
          <w:rFonts w:ascii="Times New Roman" w:hAnsi="Times New Roman" w:cs="Times New Roman"/>
          <w:color w:val="000000"/>
          <w:sz w:val="28"/>
          <w:szCs w:val="28"/>
        </w:rPr>
        <w:t xml:space="preserve">сельского поселения  Рославльского района Смоленской области. </w:t>
      </w:r>
    </w:p>
    <w:p>
      <w:pPr>
        <w:shd w:val="clear" w:color="auto" w:fill="FFFFFF"/>
        <w:spacing w:after="0" w:line="240" w:lineRule="auto"/>
        <w:ind w:firstLine="567"/>
        <w:jc w:val="both"/>
        <w:rPr>
          <w:rFonts w:ascii="Times New Roman" w:hAnsi="Times New Roman" w:cs="Times New Roman"/>
          <w:color w:val="000000"/>
          <w:sz w:val="28"/>
          <w:szCs w:val="28"/>
        </w:rPr>
      </w:pPr>
    </w:p>
    <w:p>
      <w:pPr>
        <w:shd w:val="clear" w:color="auto" w:fill="FFFFFF"/>
        <w:spacing w:after="0" w:line="240" w:lineRule="auto"/>
        <w:ind w:firstLine="540"/>
        <w:jc w:val="center"/>
        <w:rPr>
          <w:rFonts w:ascii="Times New Roman" w:hAnsi="Times New Roman" w:cs="Times New Roman"/>
          <w:b/>
          <w:bCs/>
          <w:sz w:val="28"/>
          <w:szCs w:val="28"/>
        </w:rPr>
      </w:pPr>
      <w:r>
        <w:rPr>
          <w:rFonts w:ascii="Times New Roman" w:hAnsi="Times New Roman" w:cs="Times New Roman"/>
          <w:b/>
          <w:sz w:val="28"/>
          <w:szCs w:val="28"/>
        </w:rPr>
        <w:t>4. Последствия нарушения требований оказания</w:t>
      </w:r>
      <w:r>
        <w:rPr>
          <w:rFonts w:ascii="Times New Roman" w:hAnsi="Times New Roman" w:cs="Times New Roman"/>
          <w:b/>
          <w:bCs/>
          <w:sz w:val="28"/>
          <w:szCs w:val="28"/>
        </w:rPr>
        <w:t xml:space="preserve"> имущественной поддержки субъектам МСП</w:t>
      </w:r>
    </w:p>
    <w:p>
      <w:pPr>
        <w:shd w:val="clear" w:color="auto" w:fill="FFFFFF"/>
        <w:spacing w:after="0" w:line="240" w:lineRule="auto"/>
        <w:ind w:firstLine="540"/>
        <w:jc w:val="center"/>
        <w:rPr>
          <w:rFonts w:ascii="Times New Roman" w:hAnsi="Times New Roman" w:cs="Times New Roman"/>
          <w:b/>
          <w:bCs/>
          <w:sz w:val="28"/>
          <w:szCs w:val="28"/>
        </w:rPr>
      </w:pPr>
    </w:p>
    <w:p>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осуществлении контроля за предоставлением и использованием муниципальной преференции Администрацией Екимовичского </w:t>
      </w:r>
      <w:r>
        <w:rPr>
          <w:rFonts w:ascii="Times New Roman" w:hAnsi="Times New Roman" w:cs="Times New Roman"/>
          <w:color w:val="000000"/>
          <w:sz w:val="28"/>
          <w:szCs w:val="28"/>
        </w:rPr>
        <w:t>сельского поселения  Рославльского района Смоленской области</w:t>
      </w:r>
      <w:r>
        <w:rPr>
          <w:rFonts w:ascii="Times New Roman" w:hAnsi="Times New Roman" w:cs="Times New Roman"/>
          <w:sz w:val="28"/>
          <w:szCs w:val="28"/>
        </w:rPr>
        <w:t xml:space="preserve">,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w:t>
      </w:r>
      <w:r>
        <w:rPr>
          <w:rFonts w:ascii="Times New Roman" w:hAnsi="Times New Roman" w:cs="Times New Roman"/>
          <w:color w:val="000000"/>
          <w:sz w:val="28"/>
          <w:szCs w:val="28"/>
        </w:rPr>
        <w:t xml:space="preserve">Администрация Екимовичского сельского поселения  Рославльского района Смоленской области </w:t>
      </w:r>
      <w:r>
        <w:rPr>
          <w:rFonts w:ascii="Times New Roman" w:hAnsi="Times New Roman" w:cs="Times New Roman"/>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pPr>
        <w:shd w:val="clear" w:color="auto" w:fill="FFFFFF"/>
        <w:ind w:firstLine="567"/>
        <w:jc w:val="both"/>
        <w:rPr>
          <w:sz w:val="28"/>
          <w:szCs w:val="28"/>
        </w:rPr>
      </w:pPr>
    </w:p>
    <w:p>
      <w:pPr>
        <w:rPr>
          <w:rFonts w:ascii="Times New Roman" w:hAnsi="Times New Roman" w:cs="Times New Roman"/>
          <w:sz w:val="28"/>
          <w:szCs w:val="28"/>
        </w:rPr>
      </w:pPr>
    </w:p>
    <w:sectPr>
      <w:footerReference r:id="rId3" w:type="default"/>
      <w:pgSz w:w="11906" w:h="16838"/>
      <w:pgMar w:top="426"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50391"/>
      <w:docPartObj>
        <w:docPartGallery w:val="AutoText"/>
      </w:docPartObj>
    </w:sdtPr>
    <w:sdtContent>
      <w:p>
        <w:pPr>
          <w:pStyle w:val="3"/>
          <w:jc w:val="center"/>
        </w:pPr>
        <w:r>
          <w:fldChar w:fldCharType="begin"/>
        </w:r>
        <w:r>
          <w:instrText xml:space="preserve"> PAGE   \* MERGEFORMAT </w:instrText>
        </w:r>
        <w:r>
          <w:fldChar w:fldCharType="separate"/>
        </w:r>
        <w: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multilevel"/>
    <w:tmpl w:val="223F148B"/>
    <w:lvl w:ilvl="0" w:tentative="0">
      <w:start w:val="1"/>
      <w:numFmt w:val="decimal"/>
      <w:lvlText w:val="%1."/>
      <w:lvlJc w:val="left"/>
      <w:pPr>
        <w:ind w:left="3192" w:hanging="360"/>
      </w:pPr>
      <w:rPr>
        <w:rFonts w:hint="default"/>
      </w:rPr>
    </w:lvl>
    <w:lvl w:ilvl="1" w:tentative="0">
      <w:start w:val="1"/>
      <w:numFmt w:val="lowerLetter"/>
      <w:lvlText w:val="%2."/>
      <w:lvlJc w:val="left"/>
      <w:pPr>
        <w:ind w:left="3912" w:hanging="360"/>
      </w:pPr>
    </w:lvl>
    <w:lvl w:ilvl="2" w:tentative="0">
      <w:start w:val="1"/>
      <w:numFmt w:val="lowerRoman"/>
      <w:lvlText w:val="%3."/>
      <w:lvlJc w:val="right"/>
      <w:pPr>
        <w:ind w:left="4632" w:hanging="180"/>
      </w:pPr>
    </w:lvl>
    <w:lvl w:ilvl="3" w:tentative="0">
      <w:start w:val="1"/>
      <w:numFmt w:val="decimal"/>
      <w:lvlText w:val="%4."/>
      <w:lvlJc w:val="left"/>
      <w:pPr>
        <w:ind w:left="5352" w:hanging="360"/>
      </w:pPr>
    </w:lvl>
    <w:lvl w:ilvl="4" w:tentative="0">
      <w:start w:val="1"/>
      <w:numFmt w:val="lowerLetter"/>
      <w:lvlText w:val="%5."/>
      <w:lvlJc w:val="left"/>
      <w:pPr>
        <w:ind w:left="6072" w:hanging="360"/>
      </w:pPr>
    </w:lvl>
    <w:lvl w:ilvl="5" w:tentative="0">
      <w:start w:val="1"/>
      <w:numFmt w:val="lowerRoman"/>
      <w:lvlText w:val="%6."/>
      <w:lvlJc w:val="right"/>
      <w:pPr>
        <w:ind w:left="6792" w:hanging="180"/>
      </w:pPr>
    </w:lvl>
    <w:lvl w:ilvl="6" w:tentative="0">
      <w:start w:val="1"/>
      <w:numFmt w:val="decimal"/>
      <w:lvlText w:val="%7."/>
      <w:lvlJc w:val="left"/>
      <w:pPr>
        <w:ind w:left="7512" w:hanging="360"/>
      </w:pPr>
    </w:lvl>
    <w:lvl w:ilvl="7" w:tentative="0">
      <w:start w:val="1"/>
      <w:numFmt w:val="lowerLetter"/>
      <w:lvlText w:val="%8."/>
      <w:lvlJc w:val="left"/>
      <w:pPr>
        <w:ind w:left="8232" w:hanging="360"/>
      </w:pPr>
    </w:lvl>
    <w:lvl w:ilvl="8" w:tentative="0">
      <w:start w:val="1"/>
      <w:numFmt w:val="lowerRoman"/>
      <w:lvlText w:val="%9."/>
      <w:lvlJc w:val="right"/>
      <w:pPr>
        <w:ind w:left="89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74"/>
    <w:rsid w:val="000772DA"/>
    <w:rsid w:val="000B6B99"/>
    <w:rsid w:val="00146474"/>
    <w:rsid w:val="001606C6"/>
    <w:rsid w:val="00170A10"/>
    <w:rsid w:val="001D33EB"/>
    <w:rsid w:val="001D5F0E"/>
    <w:rsid w:val="002806B2"/>
    <w:rsid w:val="002F53AC"/>
    <w:rsid w:val="00315F33"/>
    <w:rsid w:val="003C3471"/>
    <w:rsid w:val="0040027B"/>
    <w:rsid w:val="00404A59"/>
    <w:rsid w:val="004B42B8"/>
    <w:rsid w:val="004F325A"/>
    <w:rsid w:val="0050503E"/>
    <w:rsid w:val="00517606"/>
    <w:rsid w:val="00593302"/>
    <w:rsid w:val="005C444A"/>
    <w:rsid w:val="005F07C6"/>
    <w:rsid w:val="00621593"/>
    <w:rsid w:val="006B325E"/>
    <w:rsid w:val="006C4832"/>
    <w:rsid w:val="00817F5C"/>
    <w:rsid w:val="008373EC"/>
    <w:rsid w:val="009A662E"/>
    <w:rsid w:val="009A70BE"/>
    <w:rsid w:val="00B321FC"/>
    <w:rsid w:val="00B67614"/>
    <w:rsid w:val="00BF3D4C"/>
    <w:rsid w:val="00C268AD"/>
    <w:rsid w:val="00DE10C8"/>
    <w:rsid w:val="00DF5C27"/>
    <w:rsid w:val="00E7534E"/>
    <w:rsid w:val="00E82021"/>
    <w:rsid w:val="00EA0D36"/>
    <w:rsid w:val="00F72E42"/>
    <w:rsid w:val="00F73F3F"/>
    <w:rsid w:val="00FA27D0"/>
    <w:rsid w:val="63391F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link w:val="15"/>
    <w:unhideWhenUsed/>
    <w:uiPriority w:val="99"/>
    <w:pPr>
      <w:tabs>
        <w:tab w:val="center" w:pos="4677"/>
        <w:tab w:val="right" w:pos="9355"/>
      </w:tabs>
      <w:spacing w:after="0" w:line="240" w:lineRule="auto"/>
    </w:pPr>
  </w:style>
  <w:style w:type="paragraph" w:styleId="4">
    <w:name w:val="header"/>
    <w:basedOn w:val="1"/>
    <w:link w:val="14"/>
    <w:semiHidden/>
    <w:unhideWhenUsed/>
    <w:uiPriority w:val="99"/>
    <w:pPr>
      <w:tabs>
        <w:tab w:val="center" w:pos="4677"/>
        <w:tab w:val="right" w:pos="9355"/>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character" w:styleId="8">
    <w:name w:val="Hyperlink"/>
    <w:basedOn w:val="6"/>
    <w:semiHidden/>
    <w:unhideWhenUsed/>
    <w:uiPriority w:val="99"/>
    <w:rPr>
      <w:rFonts w:hint="default" w:ascii="Arial" w:hAnsi="Arial" w:cs="Arial"/>
      <w:color w:val="000000"/>
      <w:u w:val="none"/>
    </w:rPr>
  </w:style>
  <w:style w:type="character" w:customStyle="1" w:styleId="10">
    <w:name w:val="head11"/>
    <w:basedOn w:val="6"/>
    <w:uiPriority w:val="0"/>
    <w:rPr>
      <w:rFonts w:hint="default" w:ascii="Arial" w:hAnsi="Arial" w:cs="Arial"/>
      <w:b/>
      <w:bCs/>
      <w:color w:val="000000"/>
      <w:sz w:val="27"/>
      <w:szCs w:val="27"/>
    </w:rPr>
  </w:style>
  <w:style w:type="character" w:customStyle="1" w:styleId="11">
    <w:name w:val="Текст выноски Знак"/>
    <w:basedOn w:val="6"/>
    <w:link w:val="2"/>
    <w:semiHidden/>
    <w:uiPriority w:val="99"/>
    <w:rPr>
      <w:rFonts w:ascii="Tahoma" w:hAnsi="Tahoma" w:cs="Tahoma"/>
      <w:sz w:val="16"/>
      <w:szCs w:val="16"/>
    </w:rPr>
  </w:style>
  <w:style w:type="paragraph" w:styleId="12">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3">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character" w:customStyle="1" w:styleId="14">
    <w:name w:val="Верхний колонтитул Знак"/>
    <w:basedOn w:val="6"/>
    <w:link w:val="4"/>
    <w:semiHidden/>
    <w:uiPriority w:val="99"/>
  </w:style>
  <w:style w:type="character" w:customStyle="1" w:styleId="15">
    <w:name w:val="Нижний колонтитул Знак"/>
    <w:basedOn w:val="6"/>
    <w:link w:val="3"/>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1677</Words>
  <Characters>9565</Characters>
  <Lines>79</Lines>
  <Paragraphs>22</Paragraphs>
  <TotalTime>156</TotalTime>
  <ScaleCrop>false</ScaleCrop>
  <LinksUpToDate>false</LinksUpToDate>
  <CharactersWithSpaces>11220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2017-07-20T05:50:00Z</dcterms:created>
  <dc:creator>Yekimovichi</dc:creator>
  <cp:lastModifiedBy>prokh</cp:lastModifiedBy>
  <cp:lastPrinted>2017-09-04T12:03:00Z</cp:lastPrinted>
  <dcterms:modified xsi:type="dcterms:W3CDTF">2020-04-02T13:15:53Z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