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3" w:rsidRPr="00EE23C3" w:rsidRDefault="00EE23C3" w:rsidP="00E622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C3" w:rsidRPr="00EE23C3" w:rsidRDefault="00EE23C3" w:rsidP="00E6225E">
      <w:pPr>
        <w:keepNext/>
        <w:spacing w:after="0" w:line="20" w:lineRule="atLeast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C3" w:rsidRPr="00EE23C3" w:rsidRDefault="00EE23C3" w:rsidP="00E6225E">
      <w:pPr>
        <w:keepNext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E23C3" w:rsidRPr="00EE23C3" w:rsidRDefault="00E6225E" w:rsidP="00E6225E">
      <w:pPr>
        <w:keepNext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ЕКИМОВИЧСКОГО</w:t>
      </w:r>
      <w:r w:rsidR="00EE23C3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E23C3" w:rsidRPr="00EE23C3" w:rsidRDefault="00EE23C3" w:rsidP="00E622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EE23C3" w:rsidRPr="00EE23C3" w:rsidRDefault="00EE23C3" w:rsidP="00E622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C3" w:rsidRPr="00EE23C3" w:rsidRDefault="00EE23C3" w:rsidP="00E6225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23C3" w:rsidRPr="00EE23C3" w:rsidRDefault="00EE23C3" w:rsidP="00E6225E">
      <w:pPr>
        <w:spacing w:after="0" w:line="20" w:lineRule="atLeast"/>
        <w:contextualSpacing/>
        <w:rPr>
          <w:rFonts w:ascii="Calibri" w:eastAsia="Times New Roman" w:hAnsi="Calibri" w:cs="Times New Roman"/>
          <w:b/>
          <w:lang w:eastAsia="ru-RU"/>
        </w:rPr>
      </w:pPr>
    </w:p>
    <w:p w:rsidR="00EE23C3" w:rsidRPr="00E6225E" w:rsidRDefault="00A85F26" w:rsidP="00E6225E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E23C3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</w:t>
      </w:r>
      <w:r w:rsidR="00EE23C3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3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16</w:t>
      </w:r>
    </w:p>
    <w:p w:rsidR="00B50676" w:rsidRPr="00B50676" w:rsidRDefault="00B50676" w:rsidP="00E6225E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76" w:rsidRPr="00B50676" w:rsidRDefault="00B50676" w:rsidP="00E6225E">
      <w:pPr>
        <w:spacing w:after="0" w:line="20" w:lineRule="atLeast"/>
        <w:ind w:right="5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</w:p>
    <w:p w:rsidR="00EE23C3" w:rsidRPr="00EE23C3" w:rsidRDefault="00EE23C3" w:rsidP="00E6225E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EE23C3" w:rsidRPr="00EE23C3" w:rsidRDefault="00EE23C3" w:rsidP="00E6225E">
      <w:pPr>
        <w:shd w:val="clear" w:color="auto" w:fill="FFFFFF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EE23C3" w:rsidRPr="00EE23C3" w:rsidRDefault="00EE23C3" w:rsidP="00E6225E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A640C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gramEnd"/>
      <w:r w:rsid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="00B50676"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B50676"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EE23C3" w:rsidRPr="00EE23C3" w:rsidRDefault="00EE23C3" w:rsidP="00EE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C3" w:rsidRDefault="00EE23C3" w:rsidP="00EE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640CD" w:rsidRPr="00EE23C3" w:rsidRDefault="00A640CD" w:rsidP="00EE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3C3" w:rsidRPr="00EE23C3" w:rsidRDefault="00EE23C3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 w:rsidR="00E6225E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="00B5067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EE23C3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Смоленской области налог на имущество физических лиц (далее – налог).</w:t>
      </w:r>
    </w:p>
    <w:p w:rsidR="00EE23C3" w:rsidRPr="00EE23C3" w:rsidRDefault="00EE23C3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EE23C3" w:rsidRPr="00EE23C3" w:rsidRDefault="00EE23C3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 xml:space="preserve">3. Установить налоговые </w:t>
      </w:r>
      <w:proofErr w:type="gramStart"/>
      <w:r w:rsidRPr="00EE23C3">
        <w:rPr>
          <w:rFonts w:ascii="Times New Roman" w:eastAsia="Calibri" w:hAnsi="Times New Roman" w:cs="Times New Roman"/>
          <w:sz w:val="28"/>
          <w:szCs w:val="28"/>
        </w:rPr>
        <w:t>ставки</w:t>
      </w:r>
      <w:proofErr w:type="gramEnd"/>
      <w:r w:rsidRPr="00EE23C3">
        <w:rPr>
          <w:rFonts w:ascii="Times New Roman" w:eastAsia="Calibri" w:hAnsi="Times New Roman" w:cs="Times New Roman"/>
          <w:sz w:val="28"/>
          <w:szCs w:val="28"/>
        </w:rPr>
        <w:t xml:space="preserve"> по налогу исходя из кадастровой стоимости объекта налогообложения в следующих размерах в отношении:</w:t>
      </w:r>
    </w:p>
    <w:p w:rsidR="00EE23C3" w:rsidRPr="00EE23C3" w:rsidRDefault="00EE23C3" w:rsidP="00EE23C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1) жилых домов, квартир, комнат, единых недвижимых комплексов, в состав которых входит хотя бы один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42"/>
        <w:gridCol w:w="2196"/>
      </w:tblGrid>
      <w:tr w:rsidR="00EE23C3" w:rsidRPr="00EE23C3" w:rsidTr="00333406">
        <w:trPr>
          <w:trHeight w:val="12"/>
        </w:trPr>
        <w:tc>
          <w:tcPr>
            <w:tcW w:w="7577" w:type="dxa"/>
            <w:hideMark/>
          </w:tcPr>
          <w:p w:rsidR="00EE23C3" w:rsidRPr="00EE23C3" w:rsidRDefault="00EE23C3" w:rsidP="00EE23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EE23C3" w:rsidRPr="00EE23C3" w:rsidRDefault="00EE23C3" w:rsidP="00EE23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E23C3" w:rsidRPr="00EE23C3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</w:t>
            </w: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объекта налогообложения</w:t>
            </w:r>
          </w:p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EE23C3" w:rsidRPr="00EE23C3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2000000 (двух миллионов) рублей 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 процента</w:t>
            </w:r>
          </w:p>
        </w:tc>
      </w:tr>
      <w:tr w:rsidR="00EE23C3" w:rsidRPr="00EE23C3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2000000 (двух миллионов) рублей до 5000000 (пяти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0,15 процента</w:t>
            </w:r>
          </w:p>
        </w:tc>
      </w:tr>
      <w:tr w:rsidR="00EE23C3" w:rsidRPr="00EE23C3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5000000 (пяти миллионов) рублей до 10000000 (десяти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 2 процента</w:t>
            </w:r>
          </w:p>
        </w:tc>
      </w:tr>
      <w:tr w:rsidR="00EE23C3" w:rsidRPr="00EE23C3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10000000 (десяти миллионов) рублей до 300000000 (трехсот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3C3" w:rsidRPr="00EE23C3" w:rsidRDefault="00EE23C3" w:rsidP="00EE23C3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 процента</w:t>
            </w:r>
          </w:p>
        </w:tc>
      </w:tr>
    </w:tbl>
    <w:p w:rsidR="00EE23C3" w:rsidRPr="00EE23C3" w:rsidRDefault="00EE23C3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2) гаражей и </w:t>
      </w:r>
      <w:proofErr w:type="spellStart"/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машино-мест</w:t>
      </w:r>
      <w:proofErr w:type="spellEnd"/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- 0,1 процента кадастровой стоимости объекта налогообложения;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3) объектов незавершенного строительства в случае, если проектируемым назначением таких объектов является жилой дом, - 0,1 процента кадастровой стоимости объекта налогообложения;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922FA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</w:t>
      </w:r>
      <w:proofErr w:type="gramStart"/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объектов налогообложения, включенных в перечень, определяемый в соответствии с пунктом 7 статьи 378.2 </w:t>
      </w:r>
      <w:hyperlink r:id="rId6" w:history="1">
        <w:r w:rsidRPr="00EE23C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в отношении объектов налогообложения, предусмотренных абзацем вторым пункта 10 статьи 378.2 </w:t>
      </w:r>
      <w:hyperlink r:id="rId7" w:history="1">
        <w:r w:rsidRPr="00EE23C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- 2,0 процента кадастровой стоимости объекта налогообложения;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5) объектов налогообложения, кадастровая стоимость каждого из которых превышает 300 миллионов рублей – 2,0 процента кадастровой стоимости объекта</w:t>
      </w:r>
      <w:r w:rsidR="00E622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налогообложения;</w:t>
      </w:r>
      <w:proofErr w:type="gramEnd"/>
      <w:r w:rsidR="00E622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 -  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прочих объектов налогообложения - 0,5 процента кадастровой стоимости объекта налогообложения.</w:t>
      </w:r>
      <w:r w:rsidRPr="00EE23C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bookmarkStart w:id="1" w:name="Par0"/>
      <w:bookmarkEnd w:id="1"/>
      <w:r w:rsidR="00E622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23C3">
        <w:rPr>
          <w:rFonts w:ascii="Times New Roman" w:eastAsia="Calibri" w:hAnsi="Times New Roman" w:cs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 действуют на территории  </w:t>
      </w:r>
      <w:r w:rsidR="00E6225E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="00B5067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EE23C3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Смоленской области.</w:t>
      </w:r>
    </w:p>
    <w:p w:rsidR="00C528C4" w:rsidRDefault="00EE23C3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</w:t>
      </w:r>
      <w:r w:rsid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8C4" w:rsidRDefault="00C528C4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C3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E23C3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21.11.2014 № 41</w:t>
      </w:r>
      <w:r w:rsidR="00EE23C3"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налоге на имущество физических лиц на территории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EE23C3"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C3" w:rsidRPr="00EE23C3" w:rsidRDefault="00C528C4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года 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налоге на имущество физических лиц на территории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23C3" w:rsidRPr="00C5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C3" w:rsidRPr="00EE23C3" w:rsidRDefault="00EE23C3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6. Настоящее решение подлежит официальному опубликованию в газете «Рославльская правда».</w:t>
      </w:r>
    </w:p>
    <w:p w:rsidR="00EE23C3" w:rsidRPr="00EE23C3" w:rsidRDefault="00EE23C3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7. Настоящее решение вступает в силу с 1 января 2019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EE23C3" w:rsidRPr="00EE23C3" w:rsidRDefault="00EE23C3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8. Контроль исполнения настоящего решения возложить на депутатскую комиссию по налогам, бюджету и финансам (</w:t>
      </w:r>
      <w:r w:rsidR="00E6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="00E6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Тарасенко</w:t>
      </w:r>
      <w:proofErr w:type="spellEnd"/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23C3" w:rsidRDefault="00EE23C3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8C4" w:rsidRPr="00EE23C3" w:rsidRDefault="00C528C4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C3" w:rsidRPr="00EE23C3" w:rsidRDefault="00EE23C3" w:rsidP="00EE2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26" w:rsidRDefault="00A85F26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="002B2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2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оьбразования</w:t>
      </w:r>
    </w:p>
    <w:p w:rsidR="00EE23C3" w:rsidRPr="00EE23C3" w:rsidRDefault="00E6225E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="00EE23C3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23C3" w:rsidRPr="00EE23C3" w:rsidRDefault="00EE23C3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</w:t>
      </w:r>
      <w:r w:rsidR="00E6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      </w:t>
      </w:r>
      <w:r w:rsidR="00A8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В.А.Андреев</w:t>
      </w:r>
    </w:p>
    <w:p w:rsidR="00EE23C3" w:rsidRPr="00EE23C3" w:rsidRDefault="00EE23C3" w:rsidP="00EE23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C3" w:rsidRPr="00EE23C3" w:rsidRDefault="00EE23C3" w:rsidP="00EE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C3" w:rsidRPr="00EE23C3" w:rsidRDefault="00EE23C3" w:rsidP="00EE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C3" w:rsidRPr="00EE23C3" w:rsidRDefault="00EE23C3" w:rsidP="00EE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3C3" w:rsidRPr="00EE23C3" w:rsidRDefault="00EE23C3" w:rsidP="00EE23C3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4D0" w:rsidRDefault="002A54D0"/>
    <w:sectPr w:rsidR="002A54D0" w:rsidSect="00EE23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22"/>
    <w:rsid w:val="002A54D0"/>
    <w:rsid w:val="002B2791"/>
    <w:rsid w:val="00383386"/>
    <w:rsid w:val="003F14D6"/>
    <w:rsid w:val="00575F22"/>
    <w:rsid w:val="005E3072"/>
    <w:rsid w:val="006A4E68"/>
    <w:rsid w:val="00922FAB"/>
    <w:rsid w:val="00A527D7"/>
    <w:rsid w:val="00A640CD"/>
    <w:rsid w:val="00A8507F"/>
    <w:rsid w:val="00A85F26"/>
    <w:rsid w:val="00B50676"/>
    <w:rsid w:val="00C528C4"/>
    <w:rsid w:val="00E30123"/>
    <w:rsid w:val="00E6225E"/>
    <w:rsid w:val="00EE23C3"/>
    <w:rsid w:val="00EE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6F7-2E4A-45CC-A404-1551BC06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Yekimovichi</cp:lastModifiedBy>
  <cp:revision>14</cp:revision>
  <cp:lastPrinted>2019-02-19T06:00:00Z</cp:lastPrinted>
  <dcterms:created xsi:type="dcterms:W3CDTF">2018-10-26T11:12:00Z</dcterms:created>
  <dcterms:modified xsi:type="dcterms:W3CDTF">2019-02-19T06:13:00Z</dcterms:modified>
</cp:coreProperties>
</file>